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08978" w14:textId="77777777" w:rsidR="007604A7" w:rsidRDefault="00D326DE" w:rsidP="00E54F09">
      <w:pPr>
        <w:jc w:val="right"/>
        <w:rPr>
          <w:rFonts w:cstheme="minorHAnsi"/>
        </w:rPr>
      </w:pPr>
      <w:r w:rsidRPr="007F6369">
        <w:rPr>
          <w:rFonts w:cstheme="minorHAnsi"/>
        </w:rPr>
        <w:tab/>
      </w:r>
      <w:r w:rsidRPr="007F6369">
        <w:rPr>
          <w:rFonts w:cstheme="minorHAnsi"/>
        </w:rPr>
        <w:tab/>
      </w:r>
      <w:r w:rsidRPr="007F6369">
        <w:rPr>
          <w:rFonts w:cstheme="minorHAnsi"/>
        </w:rPr>
        <w:tab/>
      </w:r>
      <w:r w:rsidRPr="007F6369">
        <w:rPr>
          <w:rFonts w:cstheme="minorHAnsi"/>
        </w:rPr>
        <w:tab/>
      </w:r>
      <w:r w:rsidRPr="007F6369">
        <w:rPr>
          <w:rFonts w:cstheme="minorHAnsi"/>
        </w:rPr>
        <w:tab/>
      </w:r>
      <w:r w:rsidRPr="007F6369">
        <w:rPr>
          <w:rFonts w:cstheme="minorHAnsi"/>
        </w:rPr>
        <w:tab/>
      </w:r>
      <w:r w:rsidRPr="007F6369">
        <w:rPr>
          <w:rFonts w:cstheme="minorHAnsi"/>
        </w:rPr>
        <w:tab/>
      </w:r>
      <w:r w:rsidRPr="007F6369">
        <w:rPr>
          <w:rFonts w:cstheme="minorHAnsi"/>
        </w:rPr>
        <w:tab/>
      </w:r>
      <w:r w:rsidRPr="007F6369">
        <w:rPr>
          <w:rFonts w:cstheme="minorHAnsi"/>
        </w:rPr>
        <w:tab/>
      </w:r>
      <w:r w:rsidR="00844C38" w:rsidRPr="007F6369">
        <w:rPr>
          <w:rFonts w:cstheme="minorHAnsi"/>
        </w:rPr>
        <w:t xml:space="preserve">      </w:t>
      </w:r>
    </w:p>
    <w:p w14:paraId="6DD5CE35" w14:textId="691F85D5" w:rsidR="00E54F09" w:rsidRPr="00B37052" w:rsidRDefault="00844C38" w:rsidP="00B37052">
      <w:pPr>
        <w:jc w:val="right"/>
        <w:rPr>
          <w:rFonts w:cstheme="minorHAnsi"/>
        </w:rPr>
      </w:pPr>
      <w:r w:rsidRPr="007F6369">
        <w:rPr>
          <w:rFonts w:cstheme="minorHAnsi"/>
        </w:rPr>
        <w:t xml:space="preserve"> </w:t>
      </w:r>
      <w:r w:rsidR="00D326DE" w:rsidRPr="007F6369">
        <w:rPr>
          <w:rFonts w:cstheme="minorHAnsi"/>
        </w:rPr>
        <w:t xml:space="preserve"> Ljubljana, </w:t>
      </w:r>
      <w:r w:rsidR="007604A7">
        <w:rPr>
          <w:rFonts w:cstheme="minorHAnsi"/>
        </w:rPr>
        <w:t>10</w:t>
      </w:r>
      <w:r w:rsidR="00A308B8" w:rsidRPr="007F6369">
        <w:rPr>
          <w:rFonts w:cstheme="minorHAnsi"/>
        </w:rPr>
        <w:t>.</w:t>
      </w:r>
      <w:r w:rsidR="00C012FD">
        <w:rPr>
          <w:rFonts w:cstheme="minorHAnsi"/>
        </w:rPr>
        <w:t xml:space="preserve"> </w:t>
      </w:r>
      <w:r w:rsidR="00A308B8" w:rsidRPr="007F6369">
        <w:rPr>
          <w:rFonts w:cstheme="minorHAnsi"/>
        </w:rPr>
        <w:t>2</w:t>
      </w:r>
      <w:r w:rsidR="002E67DB" w:rsidRPr="007F6369">
        <w:rPr>
          <w:rFonts w:cstheme="minorHAnsi"/>
        </w:rPr>
        <w:t>.</w:t>
      </w:r>
      <w:r w:rsidR="00C012FD">
        <w:rPr>
          <w:rFonts w:cstheme="minorHAnsi"/>
        </w:rPr>
        <w:t xml:space="preserve"> </w:t>
      </w:r>
      <w:r w:rsidR="00D326DE" w:rsidRPr="007F6369">
        <w:rPr>
          <w:rFonts w:cstheme="minorHAnsi"/>
        </w:rPr>
        <w:t>202</w:t>
      </w:r>
      <w:r w:rsidR="002E67DB" w:rsidRPr="007F6369">
        <w:rPr>
          <w:rFonts w:cstheme="minorHAnsi"/>
        </w:rPr>
        <w:t>2</w:t>
      </w:r>
    </w:p>
    <w:p w14:paraId="63363FF7" w14:textId="77777777" w:rsidR="007604A7" w:rsidRDefault="007604A7" w:rsidP="007604A7">
      <w:pPr>
        <w:spacing w:after="0" w:line="240" w:lineRule="auto"/>
        <w:contextualSpacing/>
        <w:rPr>
          <w:rFonts w:cstheme="minorHAnsi"/>
          <w:b/>
          <w:color w:val="0070C0"/>
          <w:sz w:val="24"/>
          <w:szCs w:val="24"/>
        </w:rPr>
      </w:pPr>
      <w:r w:rsidRPr="00AC4FF8">
        <w:rPr>
          <w:rFonts w:cstheme="minorHAnsi"/>
          <w:b/>
          <w:color w:val="0070C0"/>
          <w:sz w:val="24"/>
          <w:szCs w:val="24"/>
        </w:rPr>
        <w:t>Sporočilo za javnost</w:t>
      </w:r>
    </w:p>
    <w:p w14:paraId="5AABFEB8" w14:textId="77777777" w:rsidR="007604A7" w:rsidRDefault="007604A7" w:rsidP="007604A7">
      <w:pPr>
        <w:spacing w:after="0" w:line="240" w:lineRule="auto"/>
        <w:contextualSpacing/>
        <w:rPr>
          <w:rFonts w:cstheme="minorHAnsi"/>
          <w:b/>
          <w:color w:val="0070C0"/>
          <w:sz w:val="24"/>
          <w:szCs w:val="24"/>
        </w:rPr>
      </w:pPr>
    </w:p>
    <w:p w14:paraId="797E763A" w14:textId="00BDFBD7" w:rsidR="007604A7" w:rsidRPr="007604A7" w:rsidRDefault="007604A7" w:rsidP="007604A7">
      <w:pPr>
        <w:rPr>
          <w:rFonts w:cstheme="minorHAnsi"/>
          <w:b/>
          <w:color w:val="C00000"/>
          <w:sz w:val="24"/>
          <w:szCs w:val="24"/>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7604A7">
        <w:rPr>
          <w:rFonts w:cstheme="minorHAnsi"/>
          <w:b/>
          <w:color w:val="C00000"/>
          <w:sz w:val="24"/>
          <w:szCs w:val="24"/>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Ali prodajni avtomati ostajajo neizkoriščen potencial za spreminjanje prehranskih navad?</w:t>
      </w:r>
    </w:p>
    <w:p w14:paraId="7D8E705A" w14:textId="77777777" w:rsidR="007604A7" w:rsidRPr="00AC4FF8" w:rsidRDefault="007604A7" w:rsidP="007604A7">
      <w:pPr>
        <w:spacing w:after="0" w:line="240" w:lineRule="auto"/>
        <w:rPr>
          <w:rFonts w:cstheme="minorHAnsi"/>
          <w:sz w:val="24"/>
          <w:szCs w:val="24"/>
        </w:rPr>
      </w:pPr>
    </w:p>
    <w:p w14:paraId="51B3F9DA" w14:textId="19AA39CE" w:rsidR="007604A7" w:rsidRPr="00493D13" w:rsidRDefault="007604A7" w:rsidP="00493D13">
      <w:pPr>
        <w:spacing w:after="0" w:line="240" w:lineRule="auto"/>
        <w:jc w:val="both"/>
        <w:rPr>
          <w:rFonts w:cstheme="minorHAnsi"/>
          <w:b/>
          <w:sz w:val="24"/>
          <w:szCs w:val="24"/>
        </w:rPr>
      </w:pPr>
      <w:r w:rsidRPr="00493D13">
        <w:rPr>
          <w:rFonts w:cstheme="minorHAnsi"/>
          <w:bCs/>
          <w:sz w:val="24"/>
          <w:szCs w:val="24"/>
        </w:rPr>
        <w:t xml:space="preserve">Fakultete in zdravstvene inštitucije </w:t>
      </w:r>
      <w:r w:rsidR="006B256E">
        <w:rPr>
          <w:rFonts w:cstheme="minorHAnsi"/>
          <w:bCs/>
          <w:sz w:val="24"/>
          <w:szCs w:val="24"/>
        </w:rPr>
        <w:t>so</w:t>
      </w:r>
      <w:r w:rsidRPr="00493D13">
        <w:rPr>
          <w:rFonts w:cstheme="minorHAnsi"/>
          <w:bCs/>
          <w:sz w:val="24"/>
          <w:szCs w:val="24"/>
        </w:rPr>
        <w:t xml:space="preserve"> zgled ponudbe hrane v prodajnih avtomatih, ki </w:t>
      </w:r>
      <w:r w:rsidR="009B201D">
        <w:rPr>
          <w:rFonts w:cstheme="minorHAnsi"/>
          <w:bCs/>
          <w:sz w:val="24"/>
          <w:szCs w:val="24"/>
        </w:rPr>
        <w:t xml:space="preserve">naj bi bila </w:t>
      </w:r>
      <w:r w:rsidRPr="00493D13">
        <w:rPr>
          <w:rFonts w:cstheme="minorHAnsi"/>
          <w:bCs/>
          <w:sz w:val="24"/>
          <w:szCs w:val="24"/>
        </w:rPr>
        <w:t>bolj prijazna zdravju uporabnikov (zaposleni, študentje, bolniki, obiskovalci in drugi). A žal p</w:t>
      </w:r>
      <w:r w:rsidRPr="00493D13">
        <w:rPr>
          <w:rFonts w:cstheme="minorHAnsi"/>
          <w:sz w:val="24"/>
          <w:szCs w:val="24"/>
        </w:rPr>
        <w:t>rodajni avtomati predstavljajo še neizkoriščen potencial za spreminjanje prehranskih navad prebivalcev. Zato je Društvo za zdravje srca in ožilja Slovenije v imenu organizacij vključenih v projekt</w:t>
      </w:r>
      <w:r w:rsidR="00C012FD">
        <w:rPr>
          <w:rFonts w:cstheme="minorHAnsi"/>
          <w:sz w:val="24"/>
          <w:szCs w:val="24"/>
        </w:rPr>
        <w:t xml:space="preserve"> </w:t>
      </w:r>
      <w:r w:rsidRPr="00493D13">
        <w:rPr>
          <w:rFonts w:cstheme="minorHAnsi"/>
          <w:sz w:val="24"/>
          <w:szCs w:val="24"/>
        </w:rPr>
        <w:t xml:space="preserve">Zveze potrošnikov Slovenije »MOJA IZBIRA = VEŠ, KAJ JEŠ IZBIRA«, </w:t>
      </w:r>
      <w:r w:rsidRPr="00493D13">
        <w:rPr>
          <w:rFonts w:cstheme="minorHAnsi"/>
          <w:b/>
          <w:bCs/>
          <w:sz w:val="24"/>
          <w:szCs w:val="24"/>
        </w:rPr>
        <w:t>vsem zdravstvenim ustanovam in fakultetam v Sloveniji,</w:t>
      </w:r>
      <w:r w:rsidRPr="00493D13">
        <w:rPr>
          <w:rFonts w:cstheme="minorHAnsi"/>
          <w:sz w:val="24"/>
          <w:szCs w:val="24"/>
        </w:rPr>
        <w:t xml:space="preserve"> </w:t>
      </w:r>
      <w:r w:rsidRPr="00493D13">
        <w:rPr>
          <w:rFonts w:cstheme="minorHAnsi"/>
          <w:b/>
          <w:sz w:val="24"/>
          <w:szCs w:val="24"/>
        </w:rPr>
        <w:t>septembra lani poslali pobudo, da naj postane</w:t>
      </w:r>
      <w:r w:rsidR="00C012FD">
        <w:rPr>
          <w:rFonts w:cstheme="minorHAnsi"/>
          <w:b/>
          <w:sz w:val="24"/>
          <w:szCs w:val="24"/>
        </w:rPr>
        <w:t xml:space="preserve"> </w:t>
      </w:r>
      <w:r w:rsidRPr="00493D13">
        <w:rPr>
          <w:rFonts w:cstheme="minorHAnsi"/>
          <w:b/>
          <w:sz w:val="24"/>
          <w:szCs w:val="24"/>
        </w:rPr>
        <w:t xml:space="preserve">spoštovanje </w:t>
      </w:r>
      <w:hyperlink r:id="rId9" w:history="1">
        <w:r w:rsidRPr="00493D13">
          <w:rPr>
            <w:rStyle w:val="Hiperpovezava"/>
            <w:rFonts w:cstheme="minorHAnsi"/>
            <w:b/>
            <w:sz w:val="24"/>
            <w:szCs w:val="24"/>
          </w:rPr>
          <w:t>Priporočil za polnjenje prodajnih avtomatov s hrano del razpisnih pogojev</w:t>
        </w:r>
      </w:hyperlink>
      <w:r w:rsidRPr="00493D13">
        <w:rPr>
          <w:rFonts w:cstheme="minorHAnsi"/>
          <w:b/>
          <w:sz w:val="24"/>
          <w:szCs w:val="24"/>
        </w:rPr>
        <w:t xml:space="preserve"> vstopni pogoj za ponudnike prodajnih avtomatov in nameščanje le teh v njihovi ustanovi.</w:t>
      </w:r>
    </w:p>
    <w:p w14:paraId="0085061A" w14:textId="77777777" w:rsidR="007604A7" w:rsidRPr="00493D13" w:rsidRDefault="007604A7" w:rsidP="00493D13">
      <w:pPr>
        <w:spacing w:after="0" w:line="240" w:lineRule="auto"/>
        <w:jc w:val="both"/>
        <w:rPr>
          <w:rFonts w:cstheme="minorHAnsi"/>
          <w:b/>
          <w:sz w:val="24"/>
          <w:szCs w:val="24"/>
        </w:rPr>
      </w:pPr>
    </w:p>
    <w:p w14:paraId="523EE237" w14:textId="4E1A99CA" w:rsidR="007543B0" w:rsidRDefault="00A13462" w:rsidP="00493D13">
      <w:pPr>
        <w:spacing w:after="0" w:line="240" w:lineRule="auto"/>
        <w:rPr>
          <w:rFonts w:cstheme="minorHAnsi"/>
          <w:sz w:val="24"/>
          <w:szCs w:val="24"/>
        </w:rPr>
      </w:pPr>
      <w:bookmarkStart w:id="0" w:name="_Hlk94868236"/>
      <w:r w:rsidRPr="00493D13">
        <w:rPr>
          <w:rFonts w:cstheme="minorHAnsi"/>
          <w:b/>
          <w:i/>
          <w:iCs/>
          <w:sz w:val="24"/>
          <w:szCs w:val="24"/>
        </w:rPr>
        <w:t>mag. Nataša Jan, univ.</w:t>
      </w:r>
      <w:r w:rsidR="00C012FD">
        <w:rPr>
          <w:rFonts w:cstheme="minorHAnsi"/>
          <w:b/>
          <w:i/>
          <w:iCs/>
          <w:sz w:val="24"/>
          <w:szCs w:val="24"/>
        </w:rPr>
        <w:t xml:space="preserve"> </w:t>
      </w:r>
      <w:r w:rsidRPr="00493D13">
        <w:rPr>
          <w:rFonts w:cstheme="minorHAnsi"/>
          <w:b/>
          <w:i/>
          <w:iCs/>
          <w:sz w:val="24"/>
          <w:szCs w:val="24"/>
        </w:rPr>
        <w:t>dipl. biol</w:t>
      </w:r>
      <w:bookmarkEnd w:id="0"/>
      <w:r w:rsidRPr="00493D13">
        <w:rPr>
          <w:rFonts w:cstheme="minorHAnsi"/>
          <w:b/>
          <w:i/>
          <w:iCs/>
          <w:sz w:val="24"/>
          <w:szCs w:val="24"/>
        </w:rPr>
        <w:t>.,</w:t>
      </w:r>
      <w:r w:rsidRPr="00493D13">
        <w:rPr>
          <w:rFonts w:cstheme="minorHAnsi"/>
          <w:b/>
          <w:sz w:val="24"/>
          <w:szCs w:val="24"/>
        </w:rPr>
        <w:t xml:space="preserve"> </w:t>
      </w:r>
      <w:r w:rsidR="007604A7" w:rsidRPr="00BE5F6D">
        <w:rPr>
          <w:rFonts w:cstheme="minorHAnsi"/>
          <w:bCs/>
          <w:i/>
          <w:iCs/>
          <w:sz w:val="24"/>
          <w:szCs w:val="24"/>
        </w:rPr>
        <w:t>direktorica Društva</w:t>
      </w:r>
      <w:r w:rsidR="007604A7" w:rsidRPr="00BE5F6D">
        <w:rPr>
          <w:rFonts w:cstheme="minorHAnsi"/>
          <w:i/>
          <w:iCs/>
          <w:sz w:val="24"/>
          <w:szCs w:val="24"/>
        </w:rPr>
        <w:t xml:space="preserve"> za zdravje srca in ožilja Slovenije</w:t>
      </w:r>
      <w:r w:rsidR="006B256E">
        <w:rPr>
          <w:rFonts w:cstheme="minorHAnsi"/>
          <w:sz w:val="24"/>
          <w:szCs w:val="24"/>
        </w:rPr>
        <w:t xml:space="preserve"> je predstavila izkušnje </w:t>
      </w:r>
      <w:r w:rsidR="009348C2">
        <w:rPr>
          <w:rFonts w:cstheme="minorHAnsi"/>
          <w:sz w:val="24"/>
          <w:szCs w:val="24"/>
        </w:rPr>
        <w:t>Društv</w:t>
      </w:r>
      <w:r w:rsidR="006B256E">
        <w:rPr>
          <w:rFonts w:cstheme="minorHAnsi"/>
          <w:sz w:val="24"/>
          <w:szCs w:val="24"/>
        </w:rPr>
        <w:t>a</w:t>
      </w:r>
      <w:r w:rsidR="009348C2">
        <w:rPr>
          <w:rFonts w:cstheme="minorHAnsi"/>
          <w:sz w:val="24"/>
          <w:szCs w:val="24"/>
        </w:rPr>
        <w:t xml:space="preserve"> za zdravje srca in ožilja Slovenije</w:t>
      </w:r>
      <w:r w:rsidR="006B256E">
        <w:rPr>
          <w:rFonts w:cstheme="minorHAnsi"/>
          <w:sz w:val="24"/>
          <w:szCs w:val="24"/>
        </w:rPr>
        <w:t xml:space="preserve">. </w:t>
      </w:r>
      <w:r w:rsidR="00C012FD">
        <w:rPr>
          <w:rFonts w:cstheme="minorHAnsi"/>
          <w:sz w:val="24"/>
          <w:szCs w:val="24"/>
        </w:rPr>
        <w:t xml:space="preserve">Društvo je </w:t>
      </w:r>
      <w:r w:rsidR="009348C2">
        <w:rPr>
          <w:rFonts w:cstheme="minorHAnsi"/>
          <w:sz w:val="24"/>
          <w:szCs w:val="24"/>
        </w:rPr>
        <w:t xml:space="preserve">že pred skoraj 30 leti </w:t>
      </w:r>
      <w:r w:rsidR="00C012FD">
        <w:rPr>
          <w:rFonts w:cstheme="minorHAnsi"/>
          <w:sz w:val="24"/>
          <w:szCs w:val="24"/>
        </w:rPr>
        <w:t>pričelo spodbujati</w:t>
      </w:r>
      <w:r w:rsidR="009348C2">
        <w:rPr>
          <w:rFonts w:cstheme="minorHAnsi"/>
          <w:sz w:val="24"/>
          <w:szCs w:val="24"/>
        </w:rPr>
        <w:t xml:space="preserve"> slovensk</w:t>
      </w:r>
      <w:r w:rsidR="00C012FD">
        <w:rPr>
          <w:rFonts w:cstheme="minorHAnsi"/>
          <w:sz w:val="24"/>
          <w:szCs w:val="24"/>
        </w:rPr>
        <w:t>o</w:t>
      </w:r>
      <w:r w:rsidR="009348C2">
        <w:rPr>
          <w:rFonts w:cstheme="minorHAnsi"/>
          <w:sz w:val="24"/>
          <w:szCs w:val="24"/>
        </w:rPr>
        <w:t xml:space="preserve"> živilsk</w:t>
      </w:r>
      <w:r w:rsidR="00C012FD">
        <w:rPr>
          <w:rFonts w:cstheme="minorHAnsi"/>
          <w:sz w:val="24"/>
          <w:szCs w:val="24"/>
        </w:rPr>
        <w:t>o</w:t>
      </w:r>
      <w:r w:rsidR="009348C2">
        <w:rPr>
          <w:rFonts w:cstheme="minorHAnsi"/>
          <w:sz w:val="24"/>
          <w:szCs w:val="24"/>
        </w:rPr>
        <w:t xml:space="preserve"> industrij</w:t>
      </w:r>
      <w:r w:rsidR="00C012FD">
        <w:rPr>
          <w:rFonts w:cstheme="minorHAnsi"/>
          <w:sz w:val="24"/>
          <w:szCs w:val="24"/>
        </w:rPr>
        <w:t>o</w:t>
      </w:r>
      <w:r w:rsidR="009348C2">
        <w:rPr>
          <w:rFonts w:cstheme="minorHAnsi"/>
          <w:sz w:val="24"/>
          <w:szCs w:val="24"/>
        </w:rPr>
        <w:t xml:space="preserve"> k proizvodnji ustreznih izdelkov, ki varujejo zdravje, zdravje srca in ožilja (živila manj maščobe, nasičenih maščobnih kislin, soli, sladkorja, nižja energijska vrednost, veliko prehranskih vlaknin)</w:t>
      </w:r>
      <w:r w:rsidR="00C012FD">
        <w:rPr>
          <w:rFonts w:cstheme="minorHAnsi"/>
          <w:sz w:val="24"/>
          <w:szCs w:val="24"/>
        </w:rPr>
        <w:t xml:space="preserve"> in spreminjati prehranjevalne navade ljudi v smeri ohranjanja zdravja</w:t>
      </w:r>
      <w:r w:rsidR="009348C2">
        <w:rPr>
          <w:rFonts w:cstheme="minorHAnsi"/>
          <w:sz w:val="24"/>
          <w:szCs w:val="24"/>
        </w:rPr>
        <w:t xml:space="preserve">. Tako so varovalna živila s stiliziranim znakom srčka, pod katerim je bil do leta 2010 tudi napis VARUJE ZDRAVJE, doživela odličen sprejem s strani proizvajalcev živilskih izdelkov. </w:t>
      </w:r>
      <w:r w:rsidR="006B256E">
        <w:rPr>
          <w:rFonts w:cstheme="minorHAnsi"/>
          <w:sz w:val="24"/>
          <w:szCs w:val="24"/>
        </w:rPr>
        <w:t>Varovalna živila so takrat</w:t>
      </w:r>
      <w:r w:rsidR="00C012FD">
        <w:rPr>
          <w:rFonts w:cstheme="minorHAnsi"/>
          <w:sz w:val="24"/>
          <w:szCs w:val="24"/>
        </w:rPr>
        <w:t xml:space="preserve"> </w:t>
      </w:r>
      <w:r w:rsidR="009348C2">
        <w:rPr>
          <w:rFonts w:cstheme="minorHAnsi"/>
          <w:sz w:val="24"/>
          <w:szCs w:val="24"/>
        </w:rPr>
        <w:t>doživela pravi razcvet, postala so vodnik potrošnikom, pri nakupu živil v trgovinah, med ljudmi je postal znak prepoznan, vedeli so za njegov pomen</w:t>
      </w:r>
      <w:r w:rsidR="007543B0">
        <w:rPr>
          <w:rFonts w:cstheme="minorHAnsi"/>
          <w:sz w:val="24"/>
          <w:szCs w:val="24"/>
        </w:rPr>
        <w:t xml:space="preserve">. Neustrezen način prehranjevanja je namreč eden od bistvenih dejavnikov tveganja za nastanek prekomerne telesne teže in debelosti, srčno-žilnih bolezni in drugih kroničnih nenalezljivih bolezni. Pred dvema letoma se je društvo pridružilo Zvezi potrošnikov Slovenije v projektu </w:t>
      </w:r>
      <w:r w:rsidR="007543B0" w:rsidRPr="007543B0">
        <w:rPr>
          <w:rFonts w:cstheme="minorHAnsi"/>
          <w:sz w:val="24"/>
          <w:szCs w:val="24"/>
        </w:rPr>
        <w:t>MOJA IZBIRA</w:t>
      </w:r>
      <w:r w:rsidR="00C012FD">
        <w:rPr>
          <w:rFonts w:cstheme="minorHAnsi"/>
          <w:sz w:val="24"/>
          <w:szCs w:val="24"/>
        </w:rPr>
        <w:t xml:space="preserve"> </w:t>
      </w:r>
      <w:r w:rsidR="007543B0" w:rsidRPr="007543B0">
        <w:rPr>
          <w:rFonts w:cstheme="minorHAnsi"/>
          <w:sz w:val="24"/>
          <w:szCs w:val="24"/>
        </w:rPr>
        <w:t>=</w:t>
      </w:r>
      <w:r w:rsidR="00C012FD">
        <w:rPr>
          <w:rFonts w:cstheme="minorHAnsi"/>
          <w:sz w:val="24"/>
          <w:szCs w:val="24"/>
        </w:rPr>
        <w:t xml:space="preserve"> </w:t>
      </w:r>
      <w:r w:rsidR="007543B0" w:rsidRPr="007543B0">
        <w:rPr>
          <w:rFonts w:cstheme="minorHAnsi"/>
          <w:sz w:val="24"/>
          <w:szCs w:val="24"/>
        </w:rPr>
        <w:t>VEŠ, KAJ JEŠ IZBIRA</w:t>
      </w:r>
      <w:r w:rsidR="007543B0">
        <w:rPr>
          <w:rFonts w:cstheme="minorHAnsi"/>
          <w:sz w:val="24"/>
          <w:szCs w:val="24"/>
        </w:rPr>
        <w:t xml:space="preserve">, ki obravnava ponudbo hrane v prodajnih avtomatih v zdravstvenih inštitucijah in na fakultetah. Te bi morale biti vzor za nudenje zdravih izbir hrane ne le zaposlenim v teh ustanovah, ki ta vir mnogokrat izkoristijo za vmesne prigrizke, nekateri celo za obroke, ampak tudi bolnikom, obiskovalcem zdravstvenih inštitucij in </w:t>
      </w:r>
      <w:r w:rsidR="005779AF">
        <w:rPr>
          <w:rFonts w:cstheme="minorHAnsi"/>
          <w:sz w:val="24"/>
          <w:szCs w:val="24"/>
        </w:rPr>
        <w:t xml:space="preserve">študentom na </w:t>
      </w:r>
      <w:r w:rsidR="007543B0">
        <w:rPr>
          <w:rFonts w:cstheme="minorHAnsi"/>
          <w:sz w:val="24"/>
          <w:szCs w:val="24"/>
        </w:rPr>
        <w:t>fakulte</w:t>
      </w:r>
      <w:r w:rsidR="005779AF">
        <w:rPr>
          <w:rFonts w:cstheme="minorHAnsi"/>
          <w:sz w:val="24"/>
          <w:szCs w:val="24"/>
        </w:rPr>
        <w:t xml:space="preserve">tah. </w:t>
      </w:r>
      <w:r w:rsidR="002D3D44">
        <w:rPr>
          <w:rFonts w:cstheme="minorHAnsi"/>
          <w:sz w:val="24"/>
          <w:szCs w:val="24"/>
        </w:rPr>
        <w:t>Predvsem zaposleni in študentje preživijo povečini kar tretjino dneva v teh inštitucijah in so zanje živila iz prodajnih avtomatov edina izbira ali vsaj pretežna izbira. O</w:t>
      </w:r>
      <w:r w:rsidR="005779AF">
        <w:rPr>
          <w:rFonts w:cstheme="minorHAnsi"/>
          <w:sz w:val="24"/>
          <w:szCs w:val="24"/>
        </w:rPr>
        <w:t xml:space="preserve">dličen projekt </w:t>
      </w:r>
      <w:r w:rsidR="002D3D44">
        <w:rPr>
          <w:rFonts w:cstheme="minorHAnsi"/>
          <w:sz w:val="24"/>
          <w:szCs w:val="24"/>
        </w:rPr>
        <w:t xml:space="preserve">Zveze potrošnikov </w:t>
      </w:r>
      <w:r w:rsidR="005779AF">
        <w:rPr>
          <w:rFonts w:cstheme="minorHAnsi"/>
          <w:sz w:val="24"/>
          <w:szCs w:val="24"/>
        </w:rPr>
        <w:t xml:space="preserve">je že pokazal mnoge rezultate, ponudba v prodajnih avtomatih pa </w:t>
      </w:r>
      <w:r w:rsidR="006B256E">
        <w:rPr>
          <w:rFonts w:cstheme="minorHAnsi"/>
          <w:sz w:val="24"/>
          <w:szCs w:val="24"/>
        </w:rPr>
        <w:t xml:space="preserve">kljub temu </w:t>
      </w:r>
      <w:r w:rsidR="005779AF">
        <w:rPr>
          <w:rFonts w:cstheme="minorHAnsi"/>
          <w:sz w:val="24"/>
          <w:szCs w:val="24"/>
        </w:rPr>
        <w:t>ostaja še neizkoriščen potencial za spreminjanje prehranskih navad. Vendar se kažejo prve znanilke sprememb tudi tega. Ljudje si želimo zdravih izbir, to so lahko okusna živila, ki so energijsko lažja, polna vitaminov in mineralov, zdravih maščob, s čim manjšim deležem enostavnih ogljikovih hidratov. Počasi bodo osvojila uporabnike prodajnih avtomatov za hrano, če bodo le imeli možnost zdravih izbir</w:t>
      </w:r>
      <w:r w:rsidR="00BE5F6D">
        <w:rPr>
          <w:rFonts w:cstheme="minorHAnsi"/>
          <w:sz w:val="24"/>
          <w:szCs w:val="24"/>
        </w:rPr>
        <w:t xml:space="preserve"> v njih</w:t>
      </w:r>
      <w:r w:rsidR="005779AF">
        <w:rPr>
          <w:rFonts w:cstheme="minorHAnsi"/>
          <w:sz w:val="24"/>
          <w:szCs w:val="24"/>
        </w:rPr>
        <w:t>.</w:t>
      </w:r>
    </w:p>
    <w:p w14:paraId="452B4BA8" w14:textId="77777777" w:rsidR="00EB1C8C" w:rsidRDefault="00EB1C8C" w:rsidP="00493D13">
      <w:pPr>
        <w:spacing w:after="0" w:line="240" w:lineRule="auto"/>
        <w:jc w:val="both"/>
        <w:rPr>
          <w:rFonts w:cstheme="minorHAnsi"/>
          <w:b/>
          <w:i/>
          <w:iCs/>
          <w:sz w:val="24"/>
          <w:szCs w:val="24"/>
        </w:rPr>
      </w:pPr>
    </w:p>
    <w:p w14:paraId="04D381AD" w14:textId="77777777" w:rsidR="008522FD" w:rsidRDefault="00421BE5" w:rsidP="00493D13">
      <w:pPr>
        <w:spacing w:after="0" w:line="240" w:lineRule="auto"/>
        <w:jc w:val="both"/>
      </w:pPr>
      <w:r w:rsidRPr="00493D13">
        <w:rPr>
          <w:rFonts w:cstheme="minorHAnsi"/>
          <w:b/>
          <w:i/>
          <w:iCs/>
          <w:sz w:val="24"/>
          <w:szCs w:val="24"/>
        </w:rPr>
        <w:t xml:space="preserve">Anja Bolha, mag. inž. </w:t>
      </w:r>
      <w:proofErr w:type="spellStart"/>
      <w:r w:rsidRPr="00493D13">
        <w:rPr>
          <w:rFonts w:cstheme="minorHAnsi"/>
          <w:b/>
          <w:i/>
          <w:iCs/>
          <w:sz w:val="24"/>
          <w:szCs w:val="24"/>
        </w:rPr>
        <w:t>preh</w:t>
      </w:r>
      <w:proofErr w:type="spellEnd"/>
      <w:r w:rsidRPr="00493D13">
        <w:rPr>
          <w:rFonts w:cstheme="minorHAnsi"/>
          <w:b/>
          <w:i/>
          <w:iCs/>
          <w:sz w:val="24"/>
          <w:szCs w:val="24"/>
        </w:rPr>
        <w:t xml:space="preserve">., </w:t>
      </w:r>
      <w:bookmarkStart w:id="1" w:name="_Hlk95319553"/>
      <w:r w:rsidRPr="00BE5F6D">
        <w:rPr>
          <w:rFonts w:cstheme="minorHAnsi"/>
          <w:bCs/>
          <w:i/>
          <w:iCs/>
          <w:sz w:val="24"/>
          <w:szCs w:val="24"/>
        </w:rPr>
        <w:t>Z</w:t>
      </w:r>
      <w:r w:rsidR="00BE5F6D" w:rsidRPr="00BE5F6D">
        <w:rPr>
          <w:rFonts w:cstheme="minorHAnsi"/>
          <w:bCs/>
          <w:i/>
          <w:iCs/>
          <w:sz w:val="24"/>
          <w:szCs w:val="24"/>
        </w:rPr>
        <w:t>veza potrošnikov Slovenije</w:t>
      </w:r>
      <w:bookmarkEnd w:id="1"/>
      <w:r w:rsidRPr="00BE5F6D">
        <w:rPr>
          <w:rFonts w:cstheme="minorHAnsi"/>
          <w:bCs/>
          <w:i/>
          <w:iCs/>
          <w:sz w:val="24"/>
          <w:szCs w:val="24"/>
        </w:rPr>
        <w:t>:</w:t>
      </w:r>
      <w:r w:rsidR="00C012FD">
        <w:rPr>
          <w:rFonts w:cstheme="minorHAnsi"/>
          <w:b/>
          <w:sz w:val="24"/>
          <w:szCs w:val="24"/>
        </w:rPr>
        <w:t xml:space="preserve"> </w:t>
      </w:r>
      <w:r w:rsidRPr="00493D13">
        <w:rPr>
          <w:rFonts w:cstheme="minorHAnsi"/>
          <w:bCs/>
          <w:sz w:val="24"/>
          <w:szCs w:val="24"/>
        </w:rPr>
        <w:t xml:space="preserve">Namen </w:t>
      </w:r>
      <w:r w:rsidR="00773A02">
        <w:rPr>
          <w:rFonts w:cstheme="minorHAnsi"/>
          <w:bCs/>
          <w:sz w:val="24"/>
          <w:szCs w:val="24"/>
        </w:rPr>
        <w:t>P</w:t>
      </w:r>
      <w:r w:rsidRPr="00493D13">
        <w:rPr>
          <w:rFonts w:cstheme="minorHAnsi"/>
          <w:bCs/>
          <w:sz w:val="24"/>
          <w:szCs w:val="24"/>
        </w:rPr>
        <w:t xml:space="preserve">riporočil </w:t>
      </w:r>
      <w:r w:rsidR="00773A02">
        <w:rPr>
          <w:rFonts w:cstheme="minorHAnsi"/>
          <w:bCs/>
          <w:sz w:val="24"/>
          <w:szCs w:val="24"/>
        </w:rPr>
        <w:t xml:space="preserve">za polnjenje prodajnih avtomatov </w:t>
      </w:r>
      <w:r w:rsidRPr="00493D13">
        <w:rPr>
          <w:rFonts w:cstheme="minorHAnsi"/>
          <w:bCs/>
          <w:sz w:val="24"/>
          <w:szCs w:val="24"/>
        </w:rPr>
        <w:t xml:space="preserve">je podati jasne usmeritve glede primerne ponudbe živil v prodajnih avtomatih na fakultetah ter v zdravstvenih in socialno varstvenih ustanovah, ki se lahko </w:t>
      </w:r>
      <w:r w:rsidRPr="00493D13">
        <w:rPr>
          <w:rFonts w:cstheme="minorHAnsi"/>
          <w:bCs/>
          <w:sz w:val="24"/>
          <w:szCs w:val="24"/>
        </w:rPr>
        <w:lastRenderedPageBreak/>
        <w:t>preselijo tudi na ponudbo v prodajnih avtomatih na drugih lokacijah. Priporočila postavljajo merila za vključitev/izključitev izdelkov znotraj različnih kategorij živil na podlagi prehranskega profila, energijske gostote in mase. Kjer je, glede na trenutno ponudbo na trgu to potrebno, je izbira omejena z najvišjimi dovoljenimi vsebnostmi maščobe, nasičenih maščobnih kislin, sladkorja, dodanega sladkorja in soli. Priporočila opredeljujejo 80 odstotkov ponudbe prodajnega avtomata, med tem ko preostalih 20 odstotkov ponudbe lahko predstavlja manevrski prostor za dodatne točke v razpisnih pogojih.</w:t>
      </w:r>
      <w:r w:rsidR="00A319ED" w:rsidRPr="00A319ED">
        <w:t xml:space="preserve"> </w:t>
      </w:r>
      <w:r w:rsidR="008522FD">
        <w:t xml:space="preserve">Priporočila </w:t>
      </w:r>
      <w:proofErr w:type="spellStart"/>
      <w:r w:rsidR="008522FD">
        <w:t>Priporočila</w:t>
      </w:r>
      <w:proofErr w:type="spellEnd"/>
      <w:r w:rsidR="008522FD">
        <w:t xml:space="preserve"> najdete na tej spletni strani: </w:t>
      </w:r>
    </w:p>
    <w:bookmarkStart w:id="2" w:name="_GoBack"/>
    <w:bookmarkEnd w:id="2"/>
    <w:p w14:paraId="70DDFB76" w14:textId="41228A5C" w:rsidR="00A319ED" w:rsidRDefault="008522FD" w:rsidP="00493D13">
      <w:pPr>
        <w:spacing w:after="0" w:line="240" w:lineRule="auto"/>
        <w:jc w:val="both"/>
      </w:pPr>
      <w:r>
        <w:fldChar w:fldCharType="begin"/>
      </w:r>
      <w:r>
        <w:instrText xml:space="preserve"> HYPERLINK "https://veskajjes.si/images/stories/Avtomati/Priporocila-za-polnjenje-prodajnih-avtomatov_september2020.pdf" </w:instrText>
      </w:r>
      <w:r>
        <w:fldChar w:fldCharType="separate"/>
      </w:r>
      <w:r w:rsidRPr="009708D3">
        <w:rPr>
          <w:rStyle w:val="Hiperpovezava"/>
          <w:rFonts w:cstheme="minorHAnsi"/>
          <w:bCs/>
          <w:sz w:val="24"/>
          <w:szCs w:val="24"/>
        </w:rPr>
        <w:t>https://veskajjes.si/images/stories/Avtomati/Priporocila-za-polnjenje-prodajnih-avtomatov_september2020.pdf</w:t>
      </w:r>
      <w:r>
        <w:rPr>
          <w:rStyle w:val="Hiperpovezava"/>
          <w:rFonts w:cstheme="minorHAnsi"/>
          <w:bCs/>
          <w:sz w:val="24"/>
          <w:szCs w:val="24"/>
        </w:rPr>
        <w:fldChar w:fldCharType="end"/>
      </w:r>
    </w:p>
    <w:p w14:paraId="545A7013" w14:textId="77777777" w:rsidR="00A319ED" w:rsidRPr="00493D13" w:rsidRDefault="00A319ED" w:rsidP="00493D13">
      <w:pPr>
        <w:spacing w:after="0" w:line="240" w:lineRule="auto"/>
        <w:jc w:val="both"/>
        <w:rPr>
          <w:rFonts w:cstheme="minorHAnsi"/>
          <w:bCs/>
          <w:sz w:val="24"/>
          <w:szCs w:val="24"/>
        </w:rPr>
      </w:pPr>
    </w:p>
    <w:p w14:paraId="24BA9B4E" w14:textId="0D9BCFB5" w:rsidR="00AA1C18" w:rsidRDefault="00AA1C18" w:rsidP="00AA1C18">
      <w:pPr>
        <w:spacing w:after="0" w:line="240" w:lineRule="auto"/>
        <w:jc w:val="both"/>
        <w:rPr>
          <w:rFonts w:cstheme="minorHAnsi"/>
          <w:bCs/>
          <w:sz w:val="24"/>
          <w:szCs w:val="24"/>
        </w:rPr>
      </w:pPr>
      <w:r w:rsidRPr="00421BE5">
        <w:rPr>
          <w:rFonts w:cstheme="minorHAnsi"/>
          <w:b/>
          <w:i/>
          <w:iCs/>
          <w:sz w:val="24"/>
          <w:szCs w:val="24"/>
        </w:rPr>
        <w:t>Jasmina Bevc Bahar,</w:t>
      </w:r>
      <w:r w:rsidR="00BE5F6D">
        <w:rPr>
          <w:rFonts w:cstheme="minorHAnsi"/>
          <w:b/>
          <w:i/>
          <w:iCs/>
          <w:sz w:val="24"/>
          <w:szCs w:val="24"/>
        </w:rPr>
        <w:t xml:space="preserve"> </w:t>
      </w:r>
      <w:r w:rsidR="00BE5F6D" w:rsidRPr="00BE5F6D">
        <w:rPr>
          <w:rFonts w:cstheme="minorHAnsi"/>
          <w:bCs/>
          <w:i/>
          <w:iCs/>
          <w:sz w:val="24"/>
          <w:szCs w:val="24"/>
        </w:rPr>
        <w:t>Zveza potrošnikov Slovenije</w:t>
      </w:r>
      <w:r w:rsidRPr="00421BE5">
        <w:rPr>
          <w:rFonts w:cstheme="minorHAnsi"/>
          <w:bCs/>
          <w:sz w:val="24"/>
          <w:szCs w:val="24"/>
        </w:rPr>
        <w:t>: Prodajni avtomati predstavljajo še neizkoriščen potencial za spreminjanje prehranskih navad prebivalcev k bolj zdravim izbiram. Zdrava izbira v prodajnih avtomatih ni samoumevna, a pestra in privlačna ponudba ima pri tem pomembno vlogo. Zato je nesprejemljivo, da še danes v številnih prodajnih avtomatih, celo v zdravstvenih domovih in bolnišnicah, ki naj bi predstavljale zgled na področju ohranjanja javnega zdravja, prevladujejo prigrizki in pijače z nizko hranilno vrednostjo ter visoko energijsko vrednostjo, vsebnostjo maščob, soli in sladkorja. Na Zvezi potrošnikov Slovenije upamo, da bo postopoma vedno več inštitucij med razpisne pogoje za ponudnike kot enega izmed pogojev umestilo Priporočila za polnjenje prodajnih avtomatov. Ponudniki Priporočila poznajo in imajo na razpolago ponudbo, ki bi tem Priporočilom lahko zadostila.</w:t>
      </w:r>
    </w:p>
    <w:p w14:paraId="28820867" w14:textId="77777777" w:rsidR="00A319ED" w:rsidRPr="00421BE5" w:rsidRDefault="00A319ED" w:rsidP="00AA1C18">
      <w:pPr>
        <w:spacing w:after="0" w:line="240" w:lineRule="auto"/>
        <w:jc w:val="both"/>
        <w:rPr>
          <w:rFonts w:cstheme="minorHAnsi"/>
          <w:bCs/>
          <w:sz w:val="24"/>
          <w:szCs w:val="24"/>
        </w:rPr>
      </w:pPr>
    </w:p>
    <w:p w14:paraId="62C0ED4B" w14:textId="3067833A" w:rsidR="007604A7" w:rsidRPr="00493D13" w:rsidRDefault="00A13462" w:rsidP="00A80D2A">
      <w:pPr>
        <w:spacing w:after="0" w:line="240" w:lineRule="auto"/>
        <w:rPr>
          <w:rFonts w:cstheme="minorHAnsi"/>
          <w:bCs/>
          <w:sz w:val="24"/>
          <w:szCs w:val="24"/>
        </w:rPr>
      </w:pPr>
      <w:r w:rsidRPr="00A80D2A">
        <w:rPr>
          <w:rFonts w:cstheme="minorHAnsi"/>
          <w:b/>
          <w:sz w:val="24"/>
          <w:szCs w:val="24"/>
        </w:rPr>
        <w:t>L</w:t>
      </w:r>
      <w:r w:rsidR="007604A7" w:rsidRPr="00A80D2A">
        <w:rPr>
          <w:rFonts w:cstheme="minorHAnsi"/>
          <w:b/>
          <w:sz w:val="24"/>
          <w:szCs w:val="24"/>
        </w:rPr>
        <w:t xml:space="preserve">jubislava Škibin, </w:t>
      </w:r>
      <w:r w:rsidR="00A80D2A" w:rsidRPr="00A80D2A">
        <w:rPr>
          <w:rFonts w:cstheme="minorHAnsi"/>
          <w:b/>
          <w:sz w:val="24"/>
          <w:szCs w:val="24"/>
        </w:rPr>
        <w:t>dr.</w:t>
      </w:r>
      <w:r w:rsidR="00C012FD">
        <w:rPr>
          <w:rFonts w:cstheme="minorHAnsi"/>
          <w:b/>
          <w:sz w:val="24"/>
          <w:szCs w:val="24"/>
        </w:rPr>
        <w:t xml:space="preserve"> </w:t>
      </w:r>
      <w:r w:rsidR="00A80D2A" w:rsidRPr="00A80D2A">
        <w:rPr>
          <w:rFonts w:cstheme="minorHAnsi"/>
          <w:b/>
          <w:sz w:val="24"/>
          <w:szCs w:val="24"/>
        </w:rPr>
        <w:t>med.,</w:t>
      </w:r>
      <w:r w:rsidR="00EB1C8C">
        <w:rPr>
          <w:rFonts w:cstheme="minorHAnsi"/>
          <w:b/>
          <w:sz w:val="24"/>
          <w:szCs w:val="24"/>
        </w:rPr>
        <w:t xml:space="preserve"> </w:t>
      </w:r>
      <w:r w:rsidR="00A80D2A" w:rsidRPr="00A80D2A">
        <w:rPr>
          <w:rFonts w:cstheme="minorHAnsi"/>
          <w:b/>
          <w:sz w:val="24"/>
          <w:szCs w:val="24"/>
        </w:rPr>
        <w:t>spec.</w:t>
      </w:r>
      <w:r w:rsidR="00C012FD">
        <w:rPr>
          <w:rFonts w:cstheme="minorHAnsi"/>
          <w:b/>
          <w:sz w:val="24"/>
          <w:szCs w:val="24"/>
        </w:rPr>
        <w:t xml:space="preserve"> </w:t>
      </w:r>
      <w:r w:rsidR="00A80D2A" w:rsidRPr="00A80D2A">
        <w:rPr>
          <w:rFonts w:cstheme="minorHAnsi"/>
          <w:b/>
          <w:sz w:val="24"/>
          <w:szCs w:val="24"/>
        </w:rPr>
        <w:t>med.</w:t>
      </w:r>
      <w:r w:rsidR="00C012FD">
        <w:rPr>
          <w:rFonts w:cstheme="minorHAnsi"/>
          <w:b/>
          <w:sz w:val="24"/>
          <w:szCs w:val="24"/>
        </w:rPr>
        <w:t xml:space="preserve"> </w:t>
      </w:r>
      <w:r w:rsidR="00A80D2A" w:rsidRPr="00A80D2A">
        <w:rPr>
          <w:rFonts w:cstheme="minorHAnsi"/>
          <w:b/>
          <w:sz w:val="24"/>
          <w:szCs w:val="24"/>
        </w:rPr>
        <w:t>dela, prom.</w:t>
      </w:r>
      <w:r w:rsidR="00C012FD">
        <w:rPr>
          <w:rFonts w:cstheme="minorHAnsi"/>
          <w:b/>
          <w:sz w:val="24"/>
          <w:szCs w:val="24"/>
        </w:rPr>
        <w:t xml:space="preserve"> </w:t>
      </w:r>
      <w:r w:rsidR="00A80D2A" w:rsidRPr="00A80D2A">
        <w:rPr>
          <w:rFonts w:cstheme="minorHAnsi"/>
          <w:b/>
          <w:sz w:val="24"/>
          <w:szCs w:val="24"/>
        </w:rPr>
        <w:t>in športa</w:t>
      </w:r>
      <w:r w:rsidR="00A80D2A">
        <w:rPr>
          <w:rFonts w:cstheme="minorHAnsi"/>
          <w:b/>
          <w:sz w:val="24"/>
          <w:szCs w:val="24"/>
        </w:rPr>
        <w:t xml:space="preserve">, </w:t>
      </w:r>
      <w:r w:rsidR="00A80D2A" w:rsidRPr="00A80D2A">
        <w:rPr>
          <w:rFonts w:cstheme="minorHAnsi"/>
          <w:bCs/>
          <w:sz w:val="24"/>
          <w:szCs w:val="24"/>
        </w:rPr>
        <w:t>direktorica in strokovni vodja</w:t>
      </w:r>
      <w:r w:rsidR="007604A7" w:rsidRPr="00493D13">
        <w:rPr>
          <w:rFonts w:cstheme="minorHAnsi"/>
          <w:bCs/>
          <w:sz w:val="24"/>
          <w:szCs w:val="24"/>
        </w:rPr>
        <w:t xml:space="preserve"> </w:t>
      </w:r>
      <w:r w:rsidR="00A80D2A">
        <w:rPr>
          <w:rFonts w:cstheme="minorHAnsi"/>
          <w:bCs/>
          <w:sz w:val="24"/>
          <w:szCs w:val="24"/>
        </w:rPr>
        <w:t xml:space="preserve">Zdravstvenega doma </w:t>
      </w:r>
      <w:r w:rsidR="007604A7" w:rsidRPr="00493D13">
        <w:rPr>
          <w:rFonts w:cstheme="minorHAnsi"/>
          <w:bCs/>
          <w:sz w:val="24"/>
          <w:szCs w:val="24"/>
        </w:rPr>
        <w:t>Sežana</w:t>
      </w:r>
      <w:r w:rsidR="00B367D0">
        <w:rPr>
          <w:rFonts w:cstheme="minorHAnsi"/>
          <w:bCs/>
          <w:sz w:val="24"/>
          <w:szCs w:val="24"/>
        </w:rPr>
        <w:t xml:space="preserve"> je povedala</w:t>
      </w:r>
      <w:r w:rsidR="00A80D2A">
        <w:rPr>
          <w:rFonts w:cstheme="minorHAnsi"/>
          <w:bCs/>
          <w:sz w:val="24"/>
          <w:szCs w:val="24"/>
        </w:rPr>
        <w:t xml:space="preserve"> naslednje: </w:t>
      </w:r>
      <w:r w:rsidR="008D176C">
        <w:rPr>
          <w:rFonts w:cstheme="minorHAnsi"/>
          <w:bCs/>
          <w:sz w:val="24"/>
          <w:szCs w:val="24"/>
        </w:rPr>
        <w:t>»V</w:t>
      </w:r>
      <w:r w:rsidR="00B367D0">
        <w:rPr>
          <w:rFonts w:cstheme="minorHAnsi"/>
          <w:bCs/>
          <w:sz w:val="24"/>
          <w:szCs w:val="24"/>
        </w:rPr>
        <w:t xml:space="preserve"> našem zdravstvenem domu imamo 2 avtomata napitkov in drugih živil v čakalnici v pritličju že od leta 2005, ko smo tudi podpisali prvo pogodbo </w:t>
      </w:r>
      <w:r w:rsidR="00C012FD">
        <w:rPr>
          <w:rFonts w:cstheme="minorHAnsi"/>
          <w:bCs/>
          <w:sz w:val="24"/>
          <w:szCs w:val="24"/>
        </w:rPr>
        <w:t>s</w:t>
      </w:r>
      <w:r w:rsidR="00B367D0">
        <w:rPr>
          <w:rFonts w:cstheme="minorHAnsi"/>
          <w:bCs/>
          <w:sz w:val="24"/>
          <w:szCs w:val="24"/>
        </w:rPr>
        <w:t xml:space="preserve"> ponudnikom </w:t>
      </w:r>
      <w:proofErr w:type="spellStart"/>
      <w:r w:rsidR="00B367D0">
        <w:rPr>
          <w:rFonts w:cstheme="minorHAnsi"/>
          <w:bCs/>
          <w:sz w:val="24"/>
          <w:szCs w:val="24"/>
        </w:rPr>
        <w:t>Avtomatik</w:t>
      </w:r>
      <w:proofErr w:type="spellEnd"/>
      <w:r w:rsidR="00B367D0">
        <w:rPr>
          <w:rFonts w:cstheme="minorHAnsi"/>
          <w:bCs/>
          <w:sz w:val="24"/>
          <w:szCs w:val="24"/>
        </w:rPr>
        <w:t xml:space="preserve"> Servis. Zadnjih 10 ali tudi že nekaj let več aktivno sodelujemo z njimi glede izbire čim bolj zdravih produktov v njihovi ponudbi. S tem namenom se letno vsaj 2x vključuje v ponudbo glavna sestra s svojimi predlogi in kontrolami ponujenih izdelkov. Cilj je bil in bo tudi v bodoče</w:t>
      </w:r>
      <w:r w:rsidR="00C012FD">
        <w:rPr>
          <w:rFonts w:cstheme="minorHAnsi"/>
          <w:bCs/>
          <w:sz w:val="24"/>
          <w:szCs w:val="24"/>
        </w:rPr>
        <w:t>,</w:t>
      </w:r>
      <w:r w:rsidR="00B367D0">
        <w:rPr>
          <w:rFonts w:cstheme="minorHAnsi"/>
          <w:bCs/>
          <w:sz w:val="24"/>
          <w:szCs w:val="24"/>
        </w:rPr>
        <w:t xml:space="preserve"> ponudbo v avtomatih, ki se je poslužujejo tako uporabniki zdravstvenih storitev kot tudi zaposleni, čim bol</w:t>
      </w:r>
      <w:r w:rsidR="00C012FD">
        <w:rPr>
          <w:rFonts w:cstheme="minorHAnsi"/>
          <w:bCs/>
          <w:sz w:val="24"/>
          <w:szCs w:val="24"/>
        </w:rPr>
        <w:t>j</w:t>
      </w:r>
      <w:r w:rsidR="00B367D0">
        <w:rPr>
          <w:rFonts w:cstheme="minorHAnsi"/>
          <w:bCs/>
          <w:sz w:val="24"/>
          <w:szCs w:val="24"/>
        </w:rPr>
        <w:t xml:space="preserve"> približati načelom zdravega prehranjevanja. Vsekakor tako v smislu zniževanja zauživanja prevelikih količin sladkorja, soli, maščob kot tudi v smislu zagotavljanja več nujno potrebnih vitaminov, mineralov in vlaknin. In vsekakor tudi z namenom uživanja več zdravih tekočin z manj sladkorja in nezdravih dodatkov. Naš cilj, ki ga z veliko posluha zasleduje tudi naš ponudnik</w:t>
      </w:r>
      <w:r w:rsidR="00C012FD">
        <w:rPr>
          <w:rFonts w:cstheme="minorHAnsi"/>
          <w:bCs/>
          <w:sz w:val="24"/>
          <w:szCs w:val="24"/>
        </w:rPr>
        <w:t>,</w:t>
      </w:r>
      <w:r w:rsidR="00B367D0">
        <w:rPr>
          <w:rFonts w:cstheme="minorHAnsi"/>
          <w:bCs/>
          <w:sz w:val="24"/>
          <w:szCs w:val="24"/>
        </w:rPr>
        <w:t xml:space="preserve"> je tudi ponuditi čim več naših domačih, prizna</w:t>
      </w:r>
      <w:r w:rsidR="00C012FD">
        <w:rPr>
          <w:rFonts w:cstheme="minorHAnsi"/>
          <w:bCs/>
          <w:sz w:val="24"/>
          <w:szCs w:val="24"/>
        </w:rPr>
        <w:t>no zdravih slovenskih produktov</w:t>
      </w:r>
      <w:r w:rsidR="00B367D0">
        <w:rPr>
          <w:rFonts w:cstheme="minorHAnsi"/>
          <w:bCs/>
          <w:sz w:val="24"/>
          <w:szCs w:val="24"/>
        </w:rPr>
        <w:t>, tako napitkov kot tudi ostalih živil. Tu menimo, da obstajajo še rezerve. Ocenjujemo, da smo dosegli naš cilj že v več kot 50% ponudbe, želimo pa si seveda še več</w:t>
      </w:r>
      <w:r w:rsidR="00C012FD">
        <w:rPr>
          <w:rFonts w:cstheme="minorHAnsi"/>
          <w:bCs/>
          <w:sz w:val="24"/>
          <w:szCs w:val="24"/>
        </w:rPr>
        <w:t>,</w:t>
      </w:r>
      <w:r w:rsidR="00B367D0">
        <w:rPr>
          <w:rFonts w:cstheme="minorHAnsi"/>
          <w:bCs/>
          <w:sz w:val="24"/>
          <w:szCs w:val="24"/>
        </w:rPr>
        <w:t xml:space="preserve"> kar bomo vsekakor opredelili tudi v našem poslovnem sodelovanju za naprej.</w:t>
      </w:r>
      <w:r w:rsidR="008D176C">
        <w:rPr>
          <w:rFonts w:cstheme="minorHAnsi"/>
          <w:bCs/>
          <w:sz w:val="24"/>
          <w:szCs w:val="24"/>
        </w:rPr>
        <w:t>«</w:t>
      </w:r>
    </w:p>
    <w:p w14:paraId="73ABFA5D" w14:textId="77777777" w:rsidR="00B37052" w:rsidRPr="00493D13" w:rsidRDefault="00B37052" w:rsidP="00493D13">
      <w:pPr>
        <w:spacing w:after="0" w:line="240" w:lineRule="auto"/>
        <w:rPr>
          <w:rFonts w:cstheme="minorHAnsi"/>
          <w:b/>
          <w:sz w:val="24"/>
          <w:szCs w:val="24"/>
          <w:highlight w:val="green"/>
        </w:rPr>
      </w:pPr>
    </w:p>
    <w:p w14:paraId="7F640D4E" w14:textId="6AE1890A" w:rsidR="008D201A" w:rsidRPr="008D201A" w:rsidRDefault="00A13462" w:rsidP="008D201A">
      <w:pPr>
        <w:spacing w:after="0" w:line="240" w:lineRule="auto"/>
        <w:rPr>
          <w:rFonts w:cstheme="minorHAnsi"/>
          <w:bCs/>
          <w:sz w:val="24"/>
          <w:szCs w:val="24"/>
        </w:rPr>
      </w:pPr>
      <w:r w:rsidRPr="009B201D">
        <w:rPr>
          <w:rFonts w:cstheme="minorHAnsi"/>
          <w:b/>
          <w:sz w:val="24"/>
          <w:szCs w:val="24"/>
        </w:rPr>
        <w:t>prof. dr. Matjaž Vogrin</w:t>
      </w:r>
      <w:r w:rsidR="00311ECF" w:rsidRPr="009B201D">
        <w:rPr>
          <w:rFonts w:cstheme="minorHAnsi"/>
          <w:b/>
          <w:sz w:val="24"/>
          <w:szCs w:val="24"/>
        </w:rPr>
        <w:t>, dr.med.</w:t>
      </w:r>
      <w:r w:rsidRPr="009B201D">
        <w:rPr>
          <w:rFonts w:cstheme="minorHAnsi"/>
          <w:b/>
          <w:sz w:val="24"/>
          <w:szCs w:val="24"/>
        </w:rPr>
        <w:t>,</w:t>
      </w:r>
      <w:r w:rsidRPr="009B201D">
        <w:rPr>
          <w:rFonts w:cstheme="minorHAnsi"/>
          <w:bCs/>
          <w:sz w:val="24"/>
          <w:szCs w:val="24"/>
        </w:rPr>
        <w:t xml:space="preserve"> strokovni</w:t>
      </w:r>
      <w:r w:rsidRPr="00493D13">
        <w:rPr>
          <w:rFonts w:cstheme="minorHAnsi"/>
          <w:bCs/>
          <w:sz w:val="24"/>
          <w:szCs w:val="24"/>
        </w:rPr>
        <w:t xml:space="preserve"> direktor UKC Maribor</w:t>
      </w:r>
      <w:r w:rsidR="009B201D">
        <w:rPr>
          <w:rFonts w:cstheme="minorHAnsi"/>
          <w:bCs/>
          <w:sz w:val="24"/>
          <w:szCs w:val="24"/>
        </w:rPr>
        <w:t xml:space="preserve"> </w:t>
      </w:r>
      <w:r w:rsidR="001C04CC">
        <w:rPr>
          <w:rFonts w:cstheme="minorHAnsi"/>
          <w:bCs/>
          <w:sz w:val="24"/>
          <w:szCs w:val="24"/>
        </w:rPr>
        <w:t xml:space="preserve">je podal izjavo, da bodo na UKC Maribor v </w:t>
      </w:r>
      <w:r w:rsidR="008D201A" w:rsidRPr="008D201A">
        <w:rPr>
          <w:rFonts w:cstheme="minorHAnsi"/>
          <w:bCs/>
          <w:sz w:val="24"/>
          <w:szCs w:val="24"/>
        </w:rPr>
        <w:t>razpisne pogoje vključili Priporočila za polnjenje prodajnih avtomatov</w:t>
      </w:r>
      <w:r w:rsidR="001C04CC">
        <w:rPr>
          <w:rFonts w:cstheme="minorHAnsi"/>
          <w:bCs/>
          <w:sz w:val="24"/>
          <w:szCs w:val="24"/>
        </w:rPr>
        <w:t xml:space="preserve">, ki </w:t>
      </w:r>
      <w:r w:rsidR="008D201A" w:rsidRPr="008D201A">
        <w:rPr>
          <w:rFonts w:cstheme="minorHAnsi"/>
          <w:bCs/>
          <w:sz w:val="24"/>
          <w:szCs w:val="24"/>
        </w:rPr>
        <w:t xml:space="preserve">so bila izdana po izvedenem projektu: </w:t>
      </w:r>
      <w:r w:rsidR="001C04CC">
        <w:rPr>
          <w:rFonts w:cstheme="minorHAnsi"/>
          <w:bCs/>
          <w:sz w:val="24"/>
          <w:szCs w:val="24"/>
        </w:rPr>
        <w:t>»</w:t>
      </w:r>
      <w:r w:rsidR="008D201A" w:rsidRPr="008D201A">
        <w:rPr>
          <w:rFonts w:cstheme="minorHAnsi"/>
          <w:bCs/>
          <w:sz w:val="24"/>
          <w:szCs w:val="24"/>
        </w:rPr>
        <w:t>Moja izbira = Veš kaj ješ izbira!</w:t>
      </w:r>
      <w:r w:rsidR="001C04CC">
        <w:rPr>
          <w:rFonts w:cstheme="minorHAnsi"/>
          <w:bCs/>
          <w:sz w:val="24"/>
          <w:szCs w:val="24"/>
        </w:rPr>
        <w:t>«</w:t>
      </w:r>
      <w:r w:rsidR="008D201A" w:rsidRPr="008D201A">
        <w:rPr>
          <w:rFonts w:cstheme="minorHAnsi"/>
          <w:bCs/>
          <w:sz w:val="24"/>
          <w:szCs w:val="24"/>
        </w:rPr>
        <w:t xml:space="preserve"> </w:t>
      </w:r>
      <w:r w:rsidR="001C04CC">
        <w:rPr>
          <w:rFonts w:cstheme="minorHAnsi"/>
          <w:bCs/>
          <w:sz w:val="24"/>
          <w:szCs w:val="24"/>
        </w:rPr>
        <w:t>z</w:t>
      </w:r>
      <w:r w:rsidR="008D201A" w:rsidRPr="008D201A">
        <w:rPr>
          <w:rFonts w:cstheme="minorHAnsi"/>
          <w:bCs/>
          <w:sz w:val="24"/>
          <w:szCs w:val="24"/>
        </w:rPr>
        <w:t>agotavljanje zdrave izbire na avtomatih«, sofinanciranem s strani Ministrstva za zdravje, saj želi</w:t>
      </w:r>
      <w:r w:rsidR="00BF02E9">
        <w:rPr>
          <w:rFonts w:cstheme="minorHAnsi"/>
          <w:bCs/>
          <w:sz w:val="24"/>
          <w:szCs w:val="24"/>
        </w:rPr>
        <w:t>j</w:t>
      </w:r>
      <w:r w:rsidR="008D201A" w:rsidRPr="008D201A">
        <w:rPr>
          <w:rFonts w:cstheme="minorHAnsi"/>
          <w:bCs/>
          <w:sz w:val="24"/>
          <w:szCs w:val="24"/>
        </w:rPr>
        <w:t>o kot največja zdravstvena ustanova v SV Sloveniji doprinesti k realizaciji cilja Nacionalnega programa o prehrani in telesni dejavnosti za zdravje 2015-2025, ki med drugim stremi k</w:t>
      </w:r>
      <w:r w:rsidR="00C012FD">
        <w:rPr>
          <w:rFonts w:cstheme="minorHAnsi"/>
          <w:bCs/>
          <w:sz w:val="24"/>
          <w:szCs w:val="24"/>
        </w:rPr>
        <w:t xml:space="preserve"> </w:t>
      </w:r>
      <w:r w:rsidR="008D201A" w:rsidRPr="008D201A">
        <w:rPr>
          <w:rFonts w:cstheme="minorHAnsi"/>
          <w:bCs/>
          <w:sz w:val="24"/>
          <w:szCs w:val="24"/>
        </w:rPr>
        <w:t>povečanju ponudbe prehransko ustreznejših živilskih izdelkov v prodajnih avtomatih.</w:t>
      </w:r>
    </w:p>
    <w:p w14:paraId="790E4AB7" w14:textId="3A0BDCEC" w:rsidR="008D201A" w:rsidRPr="008D201A" w:rsidRDefault="008D201A" w:rsidP="008D201A">
      <w:pPr>
        <w:spacing w:after="0" w:line="240" w:lineRule="auto"/>
        <w:rPr>
          <w:rFonts w:cstheme="minorHAnsi"/>
          <w:bCs/>
          <w:sz w:val="24"/>
          <w:szCs w:val="24"/>
        </w:rPr>
      </w:pPr>
      <w:r w:rsidRPr="008D201A">
        <w:rPr>
          <w:rFonts w:cstheme="minorHAnsi"/>
          <w:bCs/>
          <w:sz w:val="24"/>
          <w:szCs w:val="24"/>
        </w:rPr>
        <w:t>V UKC Maribor so že sredi priprave razpisne dokumentacije s katero želimo v prodajnih avtomatih povečati delež prehransko ustreznejših živilskih izdelkih. Pričakuje</w:t>
      </w:r>
      <w:r w:rsidR="00BF02E9">
        <w:rPr>
          <w:rFonts w:cstheme="minorHAnsi"/>
          <w:bCs/>
          <w:sz w:val="24"/>
          <w:szCs w:val="24"/>
        </w:rPr>
        <w:t>j</w:t>
      </w:r>
      <w:r w:rsidRPr="008D201A">
        <w:rPr>
          <w:rFonts w:cstheme="minorHAnsi"/>
          <w:bCs/>
          <w:sz w:val="24"/>
          <w:szCs w:val="24"/>
        </w:rPr>
        <w:t>o, da bo</w:t>
      </w:r>
      <w:r w:rsidR="00BF02E9">
        <w:rPr>
          <w:rFonts w:cstheme="minorHAnsi"/>
          <w:bCs/>
          <w:sz w:val="24"/>
          <w:szCs w:val="24"/>
        </w:rPr>
        <w:t>d</w:t>
      </w:r>
      <w:r w:rsidRPr="008D201A">
        <w:rPr>
          <w:rFonts w:cstheme="minorHAnsi"/>
          <w:bCs/>
          <w:sz w:val="24"/>
          <w:szCs w:val="24"/>
        </w:rPr>
        <w:t xml:space="preserve">o v </w:t>
      </w:r>
      <w:r w:rsidRPr="008D201A">
        <w:rPr>
          <w:rFonts w:cstheme="minorHAnsi"/>
          <w:bCs/>
          <w:sz w:val="24"/>
          <w:szCs w:val="24"/>
        </w:rPr>
        <w:lastRenderedPageBreak/>
        <w:t>najkrajšem možnem času s postopki zaključili ter zaposlenim, pacientom in obiskovalcem ponudili možnost izbire živil primernejše prehranske vrednosti. Morda bodo akcije kot je današnja, prispevale k večji ozaveščenosti in prepoznavi o nujnosti vpeljave sprememb tudi pri tistih ustanovah, ki do sedaj še niso pristopile k realizaciji cilja Nacionalnega programa o prehrani in telesni dejavnosti za zdravje 2015-2025. Vsi deležniki, ki izvaja</w:t>
      </w:r>
      <w:r w:rsidR="00BF02E9">
        <w:rPr>
          <w:rFonts w:cstheme="minorHAnsi"/>
          <w:bCs/>
          <w:sz w:val="24"/>
          <w:szCs w:val="24"/>
        </w:rPr>
        <w:t>j</w:t>
      </w:r>
      <w:r w:rsidRPr="008D201A">
        <w:rPr>
          <w:rFonts w:cstheme="minorHAnsi"/>
          <w:bCs/>
          <w:sz w:val="24"/>
          <w:szCs w:val="24"/>
        </w:rPr>
        <w:t>o zdravstvene, izobraževalne storitve, pa tudi drugi, bi morali stremeti k varovanju in</w:t>
      </w:r>
      <w:r w:rsidR="00C012FD">
        <w:rPr>
          <w:rFonts w:cstheme="minorHAnsi"/>
          <w:bCs/>
          <w:sz w:val="24"/>
          <w:szCs w:val="24"/>
        </w:rPr>
        <w:t xml:space="preserve"> </w:t>
      </w:r>
      <w:r w:rsidRPr="008D201A">
        <w:rPr>
          <w:rFonts w:cstheme="minorHAnsi"/>
          <w:bCs/>
          <w:sz w:val="24"/>
          <w:szCs w:val="24"/>
        </w:rPr>
        <w:t xml:space="preserve">krepitvi zdravja ter posledično boljši kakovosti življenja. </w:t>
      </w:r>
      <w:r w:rsidR="00BF02E9">
        <w:rPr>
          <w:rFonts w:cstheme="minorHAnsi"/>
          <w:bCs/>
          <w:sz w:val="24"/>
          <w:szCs w:val="24"/>
        </w:rPr>
        <w:t>UKC Maribor je</w:t>
      </w:r>
      <w:r w:rsidRPr="008D201A">
        <w:rPr>
          <w:rFonts w:cstheme="minorHAnsi"/>
          <w:bCs/>
          <w:sz w:val="24"/>
          <w:szCs w:val="24"/>
        </w:rPr>
        <w:t xml:space="preserve"> osrednja zdravstvena ustanova in eden izmed dveh terciarnih kliničnih centrov</w:t>
      </w:r>
      <w:r w:rsidR="00BF02E9">
        <w:rPr>
          <w:rFonts w:cstheme="minorHAnsi"/>
          <w:bCs/>
          <w:sz w:val="24"/>
          <w:szCs w:val="24"/>
        </w:rPr>
        <w:t xml:space="preserve"> in</w:t>
      </w:r>
      <w:r w:rsidRPr="008D201A">
        <w:rPr>
          <w:rFonts w:cstheme="minorHAnsi"/>
          <w:bCs/>
          <w:sz w:val="24"/>
          <w:szCs w:val="24"/>
        </w:rPr>
        <w:t xml:space="preserve"> je nujno, da z lastnim vzgledom poskuša k podobnim ukrepom pritegniti tudi ostale ustanove.</w:t>
      </w:r>
    </w:p>
    <w:p w14:paraId="2780026E" w14:textId="77777777" w:rsidR="008D201A" w:rsidRPr="008D201A" w:rsidRDefault="008D201A" w:rsidP="008D201A">
      <w:pPr>
        <w:spacing w:after="0" w:line="240" w:lineRule="auto"/>
        <w:rPr>
          <w:rFonts w:cstheme="minorHAnsi"/>
          <w:bCs/>
          <w:sz w:val="24"/>
          <w:szCs w:val="24"/>
        </w:rPr>
      </w:pPr>
      <w:r w:rsidRPr="008D201A">
        <w:rPr>
          <w:rFonts w:cstheme="minorHAnsi"/>
          <w:bCs/>
          <w:sz w:val="24"/>
          <w:szCs w:val="24"/>
        </w:rPr>
        <w:t>Trenutna ponudba v prodajnih avtomatih je odraz prehranjevalnih navad našega okolja, pomeni hitro in včasih tudi edino možnost prehranjevanja na delovnem mestu. Načrtovanju prehrane že v domačem okolju posvečamo premalo pozornosti in ob pomanjkanju časa prepogosto posegamo po hitrih, cenovno ugodnih in udobnih rešitvah, kar prodajni avtomati nedvomno nudijo in predstavljajo. Ker si želimo doprinesti k ohranjanju zdravja vseh, tako zaposlenih, pacientov kot obiskovalcev in smo potrebo po spremembi tudi zaznali, smo se odločili, da vsem kupcem prodajnih avtomatov, ponudimo možnost izbire živil z ustreznejšo prehransko sestavo in tako vsaj malo vplivamo na preoblikovanje prehranjevalnih navad.</w:t>
      </w:r>
    </w:p>
    <w:p w14:paraId="612F097B" w14:textId="648BAB7E" w:rsidR="00493D13" w:rsidRDefault="00493D13" w:rsidP="00493D13">
      <w:pPr>
        <w:spacing w:after="0" w:line="240" w:lineRule="auto"/>
        <w:rPr>
          <w:rFonts w:cstheme="minorHAnsi"/>
          <w:bCs/>
          <w:sz w:val="24"/>
          <w:szCs w:val="24"/>
        </w:rPr>
      </w:pPr>
    </w:p>
    <w:p w14:paraId="3AF36C64" w14:textId="1AB80528" w:rsidR="00421BE5" w:rsidRPr="00493D13" w:rsidRDefault="007604A7" w:rsidP="00493D13">
      <w:pPr>
        <w:spacing w:after="0" w:line="240" w:lineRule="auto"/>
        <w:rPr>
          <w:rFonts w:cstheme="minorHAnsi"/>
          <w:color w:val="111111"/>
          <w:sz w:val="24"/>
          <w:szCs w:val="24"/>
        </w:rPr>
      </w:pPr>
      <w:bookmarkStart w:id="3" w:name="_Hlk94868307"/>
      <w:r w:rsidRPr="00493D13">
        <w:rPr>
          <w:rFonts w:cstheme="minorHAnsi"/>
          <w:b/>
          <w:i/>
          <w:iCs/>
          <w:sz w:val="24"/>
          <w:szCs w:val="24"/>
        </w:rPr>
        <w:t>dr. Blanka Vombergar</w:t>
      </w:r>
      <w:bookmarkEnd w:id="3"/>
      <w:r w:rsidRPr="00493D13">
        <w:rPr>
          <w:rFonts w:cstheme="minorHAnsi"/>
          <w:bCs/>
          <w:i/>
          <w:iCs/>
          <w:sz w:val="24"/>
          <w:szCs w:val="24"/>
        </w:rPr>
        <w:t>,</w:t>
      </w:r>
      <w:r w:rsidRPr="00493D13">
        <w:rPr>
          <w:rFonts w:cstheme="minorHAnsi"/>
          <w:bCs/>
          <w:sz w:val="24"/>
          <w:szCs w:val="24"/>
        </w:rPr>
        <w:t xml:space="preserve"> Izobraževalni center Piramida Maribor,</w:t>
      </w:r>
      <w:r w:rsidR="00C012FD">
        <w:rPr>
          <w:rFonts w:cstheme="minorHAnsi"/>
          <w:bCs/>
          <w:sz w:val="24"/>
          <w:szCs w:val="24"/>
        </w:rPr>
        <w:t xml:space="preserve"> </w:t>
      </w:r>
      <w:r w:rsidRPr="00493D13">
        <w:rPr>
          <w:rFonts w:cstheme="minorHAnsi"/>
          <w:bCs/>
          <w:sz w:val="24"/>
          <w:szCs w:val="24"/>
        </w:rPr>
        <w:t>Višja strokovna šola za živilstvo in prehrano ter vodja projekta zdrave prehrane na Društvu za zdravje srca in ožilja za Maribor in Podravje</w:t>
      </w:r>
      <w:r w:rsidR="00A13462" w:rsidRPr="00493D13">
        <w:rPr>
          <w:rFonts w:cstheme="minorHAnsi"/>
          <w:bCs/>
          <w:sz w:val="24"/>
          <w:szCs w:val="24"/>
        </w:rPr>
        <w:t xml:space="preserve">: </w:t>
      </w:r>
      <w:r w:rsidR="00421BE5" w:rsidRPr="00493D13">
        <w:rPr>
          <w:rFonts w:cstheme="minorHAnsi"/>
          <w:color w:val="111111"/>
          <w:sz w:val="24"/>
          <w:szCs w:val="24"/>
        </w:rPr>
        <w:t xml:space="preserve">Slovenija namenja </w:t>
      </w:r>
      <w:r w:rsidR="00421BE5" w:rsidRPr="00493D13">
        <w:rPr>
          <w:rFonts w:cstheme="minorHAnsi"/>
          <w:b/>
          <w:color w:val="111111"/>
          <w:sz w:val="24"/>
          <w:szCs w:val="24"/>
        </w:rPr>
        <w:t>šolski prehrani</w:t>
      </w:r>
      <w:r w:rsidR="00421BE5" w:rsidRPr="00493D13">
        <w:rPr>
          <w:rFonts w:cstheme="minorHAnsi"/>
          <w:color w:val="111111"/>
          <w:sz w:val="24"/>
          <w:szCs w:val="24"/>
        </w:rPr>
        <w:t xml:space="preserve"> otrok posebno skrb. Šolsko prehrano ureja </w:t>
      </w:r>
      <w:r w:rsidR="00421BE5" w:rsidRPr="00493D13">
        <w:rPr>
          <w:rFonts w:cstheme="minorHAnsi"/>
          <w:b/>
          <w:color w:val="111111"/>
          <w:sz w:val="24"/>
          <w:szCs w:val="24"/>
        </w:rPr>
        <w:t>Zakon o šolski prehrani</w:t>
      </w:r>
      <w:r w:rsidR="00421BE5" w:rsidRPr="00493D13">
        <w:rPr>
          <w:rFonts w:cstheme="minorHAnsi"/>
          <w:color w:val="111111"/>
          <w:sz w:val="24"/>
          <w:szCs w:val="24"/>
        </w:rPr>
        <w:t xml:space="preserve"> ZŠP (2010), ki se uporablja za osnovne in srednje šole, ne pa tudi za udeležence izobraževanja odraslih. Določbe v zvezi s smernicami za prehranjevanje opredeljene v 2. členu zakona se smiselno uporabljajo tudi v vrtcih, dijaških domovih ter v Centrih šolskih in obšolskih dejavnosti. Vzgojno-izobraževalni zavodi v svojih prostorih in na površinah, ki sodijo v šolski prostor </w:t>
      </w:r>
      <w:r w:rsidR="00421BE5" w:rsidRPr="00493D13">
        <w:rPr>
          <w:rFonts w:cstheme="minorHAnsi"/>
          <w:b/>
          <w:color w:val="111111"/>
          <w:sz w:val="24"/>
          <w:szCs w:val="24"/>
        </w:rPr>
        <w:t xml:space="preserve">ne smejo imeti nameščenih prodajnih avtomatov </w:t>
      </w:r>
      <w:r w:rsidR="00421BE5" w:rsidRPr="00493D13">
        <w:rPr>
          <w:rFonts w:cstheme="minorHAnsi"/>
          <w:color w:val="111111"/>
          <w:sz w:val="24"/>
          <w:szCs w:val="24"/>
        </w:rPr>
        <w:t xml:space="preserve">za distribucijo hrane in pijače (8. tč. 4. člena ZŠP). Prepoved nameščanja prodajnih avtomatov s hrano in pijačami je leta 2010, ko je bil zakon sprejet, naletela na nekaj burnih odzivov tako s strani šol kot s strani staršev. V letu 2012 je preživela še ustavno presojo. Prodajnih avtomatov s hrano in pijačami torej v OŠ in SŠ ni. </w:t>
      </w:r>
    </w:p>
    <w:p w14:paraId="27921385" w14:textId="77777777" w:rsidR="00421BE5" w:rsidRPr="00493D13" w:rsidRDefault="00421BE5" w:rsidP="00493D13">
      <w:pPr>
        <w:spacing w:after="0" w:line="240" w:lineRule="auto"/>
        <w:rPr>
          <w:rFonts w:cstheme="minorHAnsi"/>
          <w:color w:val="111111"/>
          <w:sz w:val="24"/>
          <w:szCs w:val="24"/>
        </w:rPr>
      </w:pPr>
      <w:r w:rsidRPr="00493D13">
        <w:rPr>
          <w:rFonts w:cstheme="minorHAnsi"/>
          <w:color w:val="111111"/>
          <w:sz w:val="24"/>
          <w:szCs w:val="24"/>
        </w:rPr>
        <w:t xml:space="preserve">Pregled </w:t>
      </w:r>
      <w:r w:rsidRPr="00493D13">
        <w:rPr>
          <w:rFonts w:cstheme="minorHAnsi"/>
          <w:b/>
          <w:color w:val="111111"/>
          <w:sz w:val="24"/>
          <w:szCs w:val="24"/>
        </w:rPr>
        <w:t>politik šolske prehrane v EU</w:t>
      </w:r>
      <w:r w:rsidRPr="00493D13">
        <w:rPr>
          <w:rFonts w:cstheme="minorHAnsi"/>
          <w:color w:val="111111"/>
          <w:sz w:val="24"/>
          <w:szCs w:val="24"/>
        </w:rPr>
        <w:t xml:space="preserve"> kaže prizadevanja Evropske komisije k zmanjšanju debelosti otrok. Prvi geografski pregled med članicami (28 članic + Švica + Norveška) je bil v EU narejen v letu 2014. Približno polovica držav EU omejuje uporabo prodajnih avtomatov v šolah, prepoved uporabe imajo poleg Slovenije tudi Francija, Grčija in Litva. </w:t>
      </w:r>
    </w:p>
    <w:p w14:paraId="2A038AF7" w14:textId="77777777" w:rsidR="00421BE5" w:rsidRPr="00493D13" w:rsidRDefault="00421BE5" w:rsidP="00493D13">
      <w:pPr>
        <w:spacing w:after="0" w:line="240" w:lineRule="auto"/>
        <w:rPr>
          <w:rFonts w:cstheme="minorHAnsi"/>
          <w:color w:val="111111"/>
          <w:sz w:val="24"/>
          <w:szCs w:val="24"/>
        </w:rPr>
      </w:pPr>
      <w:r w:rsidRPr="00493D13">
        <w:rPr>
          <w:rFonts w:cstheme="minorHAnsi"/>
          <w:color w:val="111111"/>
          <w:sz w:val="24"/>
          <w:szCs w:val="24"/>
        </w:rPr>
        <w:t xml:space="preserve">Zakonodaje v zvezi s prodajnimi avtomati na fakultetah in v študentskih domovih v Sloveniji ni, imamo pa priporočila za zagotavljanje zdravih izbir v avtomatih s hrano in pijačami. </w:t>
      </w:r>
    </w:p>
    <w:p w14:paraId="64F701AA" w14:textId="77777777" w:rsidR="00421BE5" w:rsidRPr="00493D13" w:rsidRDefault="00421BE5" w:rsidP="00493D13">
      <w:pPr>
        <w:spacing w:after="0" w:line="240" w:lineRule="auto"/>
        <w:rPr>
          <w:rFonts w:cstheme="minorHAnsi"/>
          <w:b/>
          <w:color w:val="111111"/>
          <w:sz w:val="24"/>
          <w:szCs w:val="24"/>
        </w:rPr>
      </w:pPr>
      <w:r w:rsidRPr="00493D13">
        <w:rPr>
          <w:rFonts w:cstheme="minorHAnsi"/>
          <w:b/>
          <w:color w:val="111111"/>
          <w:sz w:val="24"/>
          <w:szCs w:val="24"/>
        </w:rPr>
        <w:t>Kako v prihodnosti?</w:t>
      </w:r>
    </w:p>
    <w:p w14:paraId="1E5C51F5" w14:textId="4B50944A" w:rsidR="007604A7" w:rsidRPr="00493D13" w:rsidRDefault="00421BE5" w:rsidP="00493D13">
      <w:pPr>
        <w:spacing w:after="0" w:line="240" w:lineRule="auto"/>
        <w:rPr>
          <w:rFonts w:cstheme="minorHAnsi"/>
          <w:bCs/>
          <w:sz w:val="24"/>
          <w:szCs w:val="24"/>
        </w:rPr>
      </w:pPr>
      <w:r w:rsidRPr="00493D13">
        <w:rPr>
          <w:rFonts w:cstheme="minorHAnsi"/>
          <w:color w:val="111111"/>
          <w:sz w:val="24"/>
          <w:szCs w:val="24"/>
        </w:rPr>
        <w:t xml:space="preserve">Možnosti za prenovo ponudbe v prodajnih avtomatih so na fakultetah, v zdravstvu in socialnih ustanovah. Ciljna skupina so predvsem </w:t>
      </w:r>
      <w:r w:rsidRPr="00493D13">
        <w:rPr>
          <w:rFonts w:cstheme="minorHAnsi"/>
          <w:b/>
          <w:color w:val="111111"/>
          <w:sz w:val="24"/>
          <w:szCs w:val="24"/>
        </w:rPr>
        <w:t>»vsakodnevni nakupovalci«</w:t>
      </w:r>
      <w:r w:rsidRPr="00493D13">
        <w:rPr>
          <w:rFonts w:cstheme="minorHAnsi"/>
          <w:color w:val="111111"/>
          <w:sz w:val="24"/>
          <w:szCs w:val="24"/>
        </w:rPr>
        <w:t xml:space="preserve"> (študenti, zaposleni). To je skupina porabnikov, ki bi jo želeli opomniti ali osvestiti, da je pomembna »naša odločitev in naša zbira«. Med študenti in zaposlenimi je vedno več tudi takih, ki </w:t>
      </w:r>
      <w:r w:rsidRPr="00493D13">
        <w:rPr>
          <w:rFonts w:cstheme="minorHAnsi"/>
          <w:b/>
          <w:color w:val="111111"/>
          <w:sz w:val="24"/>
          <w:szCs w:val="24"/>
        </w:rPr>
        <w:t>razumejo pomen zdravega prehranjevanja</w:t>
      </w:r>
      <w:r w:rsidRPr="00493D13">
        <w:rPr>
          <w:rFonts w:cstheme="minorHAnsi"/>
          <w:color w:val="111111"/>
          <w:sz w:val="24"/>
          <w:szCs w:val="24"/>
        </w:rPr>
        <w:t xml:space="preserve"> in </w:t>
      </w:r>
      <w:r w:rsidRPr="00493D13">
        <w:rPr>
          <w:rFonts w:cstheme="minorHAnsi"/>
          <w:b/>
          <w:color w:val="111111"/>
          <w:sz w:val="24"/>
          <w:szCs w:val="24"/>
        </w:rPr>
        <w:t>iščejo zdrave izbire tudi v prodajnih avtomatih.</w:t>
      </w:r>
      <w:r w:rsidRPr="00493D13">
        <w:rPr>
          <w:rFonts w:cstheme="minorHAnsi"/>
          <w:color w:val="111111"/>
          <w:sz w:val="24"/>
          <w:szCs w:val="24"/>
        </w:rPr>
        <w:t xml:space="preserve"> Zato je pomembno, da </w:t>
      </w:r>
      <w:r w:rsidRPr="00493D13">
        <w:rPr>
          <w:rFonts w:cstheme="minorHAnsi"/>
          <w:b/>
          <w:color w:val="111111"/>
          <w:sz w:val="24"/>
          <w:szCs w:val="24"/>
        </w:rPr>
        <w:t xml:space="preserve">odločevalci o ponudbi hrane v avtomatih </w:t>
      </w:r>
      <w:r w:rsidRPr="00493D13">
        <w:rPr>
          <w:rFonts w:cstheme="minorHAnsi"/>
          <w:color w:val="111111"/>
          <w:sz w:val="24"/>
          <w:szCs w:val="24"/>
        </w:rPr>
        <w:t xml:space="preserve">na fakultetah in v zdravstvenih ustanovah od ponudnikov dobijo nove »zdrave« in kakovostne ponudbe. </w:t>
      </w:r>
      <w:r w:rsidRPr="00493D13">
        <w:rPr>
          <w:rFonts w:cstheme="minorHAnsi"/>
          <w:b/>
          <w:color w:val="111111"/>
          <w:sz w:val="24"/>
          <w:szCs w:val="24"/>
        </w:rPr>
        <w:t xml:space="preserve">Ponudniki se hitro prilagajajo povpraševanju. </w:t>
      </w:r>
      <w:r w:rsidRPr="00493D13">
        <w:rPr>
          <w:rFonts w:cstheme="minorHAnsi"/>
          <w:color w:val="111111"/>
          <w:sz w:val="24"/>
          <w:szCs w:val="24"/>
        </w:rPr>
        <w:t xml:space="preserve">Ob upoštevanju smernic za zdrave izbire se lahko vnese prijaznejšo ponudbo v prodajne avtomate s hrano, s katero bodo zadovoljni osveščeni in neosveščeni kupci. Vedno bolj mlade zanima tudi etika v prehrani (jesti in izbirati lokalno hrano, z zavestjo, da je bilo nekaj proizvedeno prijazno do ljudi, živali, ali </w:t>
      </w:r>
      <w:r w:rsidRPr="00493D13">
        <w:rPr>
          <w:rFonts w:cstheme="minorHAnsi"/>
          <w:color w:val="111111"/>
          <w:sz w:val="24"/>
          <w:szCs w:val="24"/>
        </w:rPr>
        <w:lastRenderedPageBreak/>
        <w:t>okolja; itd.). V ponudbi bodo zagotovo lahko tudi živila z različnimi znaki ali oznakami (npr.</w:t>
      </w:r>
      <w:r w:rsidR="00C012FD">
        <w:rPr>
          <w:rFonts w:cstheme="minorHAnsi"/>
          <w:color w:val="111111"/>
          <w:sz w:val="24"/>
          <w:szCs w:val="24"/>
        </w:rPr>
        <w:t xml:space="preserve"> </w:t>
      </w:r>
      <w:r w:rsidRPr="00493D13">
        <w:rPr>
          <w:rFonts w:cstheme="minorHAnsi"/>
          <w:color w:val="111111"/>
          <w:sz w:val="24"/>
          <w:szCs w:val="24"/>
        </w:rPr>
        <w:t>ZA SRCE, z manj soli, brez ali z manj sladkorja, brez laktoze). Taki prodajni avtomati bi lahko bili tudi posebej označeni, s privlačno zunanjo podobo, ki bi nakupovalce nagovarjala in hkrati izobraževala.</w:t>
      </w:r>
    </w:p>
    <w:p w14:paraId="3E7382BA" w14:textId="77777777" w:rsidR="007604A7" w:rsidRPr="00493D13" w:rsidRDefault="007604A7" w:rsidP="00493D13">
      <w:pPr>
        <w:spacing w:after="0" w:line="240" w:lineRule="auto"/>
        <w:rPr>
          <w:rFonts w:cstheme="minorHAnsi"/>
          <w:sz w:val="24"/>
          <w:szCs w:val="24"/>
          <w:lang w:eastAsia="sl-SI"/>
        </w:rPr>
      </w:pPr>
    </w:p>
    <w:p w14:paraId="41D6DB19" w14:textId="20627E87" w:rsidR="00A13462" w:rsidRPr="00311ECF" w:rsidRDefault="00A13462" w:rsidP="00A13462">
      <w:pPr>
        <w:pStyle w:val="Brezrazmikov"/>
        <w:contextualSpacing/>
        <w:rPr>
          <w:rFonts w:cstheme="minorHAnsi"/>
          <w:bCs/>
          <w:sz w:val="24"/>
          <w:szCs w:val="24"/>
        </w:rPr>
      </w:pPr>
      <w:r w:rsidRPr="00AC4FF8">
        <w:rPr>
          <w:rFonts w:cstheme="minorHAnsi"/>
          <w:b/>
          <w:sz w:val="24"/>
          <w:szCs w:val="24"/>
        </w:rPr>
        <w:t>Kontakti:</w:t>
      </w:r>
    </w:p>
    <w:p w14:paraId="00FB8AF5" w14:textId="6B6173A8" w:rsidR="007604A7" w:rsidRPr="00311ECF" w:rsidRDefault="00311ECF" w:rsidP="007604A7">
      <w:pPr>
        <w:spacing w:after="0" w:line="240" w:lineRule="auto"/>
        <w:rPr>
          <w:rFonts w:cstheme="minorHAnsi"/>
          <w:bCs/>
          <w:i/>
          <w:iCs/>
          <w:sz w:val="24"/>
          <w:szCs w:val="24"/>
        </w:rPr>
      </w:pPr>
      <w:r w:rsidRPr="00311ECF">
        <w:rPr>
          <w:rFonts w:cstheme="minorHAnsi"/>
          <w:bCs/>
          <w:i/>
          <w:iCs/>
          <w:sz w:val="24"/>
          <w:szCs w:val="24"/>
        </w:rPr>
        <w:t>mag. Nataša Jan, univ.dipl.biol.</w:t>
      </w:r>
      <w:r w:rsidR="00A13462" w:rsidRPr="00311ECF">
        <w:rPr>
          <w:rFonts w:cstheme="minorHAnsi"/>
          <w:bCs/>
          <w:i/>
          <w:iCs/>
          <w:sz w:val="24"/>
          <w:szCs w:val="24"/>
        </w:rPr>
        <w:t xml:space="preserve">: </w:t>
      </w:r>
      <w:hyperlink r:id="rId10" w:history="1">
        <w:r w:rsidRPr="00311ECF">
          <w:rPr>
            <w:rStyle w:val="Hiperpovezava"/>
            <w:rFonts w:cstheme="minorHAnsi"/>
            <w:bCs/>
            <w:i/>
            <w:iCs/>
            <w:sz w:val="24"/>
            <w:szCs w:val="24"/>
          </w:rPr>
          <w:t>drustvo-zasrce@siol.net</w:t>
        </w:r>
      </w:hyperlink>
      <w:r w:rsidRPr="00311ECF">
        <w:rPr>
          <w:rFonts w:cstheme="minorHAnsi"/>
          <w:bCs/>
          <w:i/>
          <w:iCs/>
          <w:sz w:val="24"/>
          <w:szCs w:val="24"/>
        </w:rPr>
        <w:t>, 01/234 75 51</w:t>
      </w:r>
    </w:p>
    <w:p w14:paraId="4D0E988B" w14:textId="153E07BF" w:rsidR="007604A7" w:rsidRPr="00311ECF" w:rsidRDefault="00311ECF" w:rsidP="007604A7">
      <w:pPr>
        <w:spacing w:after="0" w:line="240" w:lineRule="auto"/>
        <w:rPr>
          <w:rFonts w:cstheme="minorHAnsi"/>
          <w:bCs/>
          <w:i/>
          <w:iCs/>
          <w:sz w:val="24"/>
          <w:szCs w:val="24"/>
        </w:rPr>
      </w:pPr>
      <w:r w:rsidRPr="00311ECF">
        <w:rPr>
          <w:rFonts w:cstheme="minorHAnsi"/>
          <w:bCs/>
          <w:i/>
          <w:iCs/>
          <w:sz w:val="24"/>
          <w:szCs w:val="24"/>
        </w:rPr>
        <w:t xml:space="preserve">Anja Bolha, mag. inž </w:t>
      </w:r>
      <w:proofErr w:type="spellStart"/>
      <w:r w:rsidRPr="00311ECF">
        <w:rPr>
          <w:rFonts w:cstheme="minorHAnsi"/>
          <w:bCs/>
          <w:i/>
          <w:iCs/>
          <w:sz w:val="24"/>
          <w:szCs w:val="24"/>
        </w:rPr>
        <w:t>preh</w:t>
      </w:r>
      <w:proofErr w:type="spellEnd"/>
      <w:r w:rsidRPr="00311ECF">
        <w:rPr>
          <w:rFonts w:cstheme="minorHAnsi"/>
          <w:bCs/>
          <w:i/>
          <w:iCs/>
          <w:sz w:val="24"/>
          <w:szCs w:val="24"/>
        </w:rPr>
        <w:t xml:space="preserve">. in Jasmina Bevc Bahar: </w:t>
      </w:r>
      <w:hyperlink r:id="rId11" w:history="1">
        <w:r w:rsidR="00B367D0" w:rsidRPr="00457035">
          <w:rPr>
            <w:rStyle w:val="Hiperpovezava"/>
            <w:rFonts w:cstheme="minorHAnsi"/>
            <w:bCs/>
            <w:i/>
            <w:iCs/>
            <w:sz w:val="24"/>
            <w:szCs w:val="24"/>
          </w:rPr>
          <w:t>jasmina.bevc@zps.si</w:t>
        </w:r>
      </w:hyperlink>
      <w:r w:rsidR="00B367D0">
        <w:rPr>
          <w:rFonts w:cstheme="minorHAnsi"/>
          <w:bCs/>
          <w:i/>
          <w:iCs/>
          <w:sz w:val="24"/>
          <w:szCs w:val="24"/>
        </w:rPr>
        <w:t xml:space="preserve">, </w:t>
      </w:r>
      <w:r w:rsidR="00AF795E">
        <w:rPr>
          <w:rFonts w:cstheme="minorHAnsi"/>
          <w:bCs/>
          <w:i/>
          <w:iCs/>
          <w:sz w:val="24"/>
          <w:szCs w:val="24"/>
        </w:rPr>
        <w:t>041/387 769</w:t>
      </w:r>
    </w:p>
    <w:p w14:paraId="249DDC72" w14:textId="0ED18E8D" w:rsidR="00B367D0" w:rsidRPr="00B367D0" w:rsidRDefault="00311ECF" w:rsidP="00B367D0">
      <w:pPr>
        <w:spacing w:after="0" w:line="240" w:lineRule="auto"/>
        <w:contextualSpacing/>
        <w:rPr>
          <w:rFonts w:cstheme="minorHAnsi"/>
          <w:bCs/>
          <w:i/>
          <w:iCs/>
          <w:sz w:val="24"/>
          <w:szCs w:val="24"/>
        </w:rPr>
      </w:pPr>
      <w:proofErr w:type="spellStart"/>
      <w:r w:rsidRPr="00311ECF">
        <w:rPr>
          <w:rFonts w:cstheme="minorHAnsi"/>
          <w:bCs/>
          <w:i/>
          <w:iCs/>
          <w:sz w:val="24"/>
          <w:szCs w:val="24"/>
        </w:rPr>
        <w:t>Ljubislava</w:t>
      </w:r>
      <w:proofErr w:type="spellEnd"/>
      <w:r w:rsidRPr="00311ECF">
        <w:rPr>
          <w:rFonts w:cstheme="minorHAnsi"/>
          <w:bCs/>
          <w:i/>
          <w:iCs/>
          <w:sz w:val="24"/>
          <w:szCs w:val="24"/>
        </w:rPr>
        <w:t xml:space="preserve"> </w:t>
      </w:r>
      <w:proofErr w:type="spellStart"/>
      <w:r w:rsidRPr="00311ECF">
        <w:rPr>
          <w:rFonts w:cstheme="minorHAnsi"/>
          <w:bCs/>
          <w:i/>
          <w:iCs/>
          <w:sz w:val="24"/>
          <w:szCs w:val="24"/>
        </w:rPr>
        <w:t>Škibin</w:t>
      </w:r>
      <w:proofErr w:type="spellEnd"/>
      <w:r w:rsidRPr="00311ECF">
        <w:rPr>
          <w:rFonts w:cstheme="minorHAnsi"/>
          <w:bCs/>
          <w:i/>
          <w:iCs/>
          <w:sz w:val="24"/>
          <w:szCs w:val="24"/>
        </w:rPr>
        <w:t>, dr.med.</w:t>
      </w:r>
      <w:r w:rsidR="00B367D0" w:rsidRPr="00B367D0">
        <w:rPr>
          <w:rFonts w:cstheme="minorHAnsi"/>
          <w:bCs/>
          <w:i/>
          <w:iCs/>
          <w:sz w:val="24"/>
          <w:szCs w:val="24"/>
        </w:rPr>
        <w:t>,</w:t>
      </w:r>
      <w:proofErr w:type="spellStart"/>
      <w:r w:rsidR="00B367D0" w:rsidRPr="00B367D0">
        <w:rPr>
          <w:rFonts w:cstheme="minorHAnsi"/>
          <w:bCs/>
          <w:i/>
          <w:iCs/>
          <w:sz w:val="24"/>
          <w:szCs w:val="24"/>
        </w:rPr>
        <w:t>spec.med.dela</w:t>
      </w:r>
      <w:proofErr w:type="spellEnd"/>
      <w:r w:rsidR="00B367D0" w:rsidRPr="00B367D0">
        <w:rPr>
          <w:rFonts w:cstheme="minorHAnsi"/>
          <w:bCs/>
          <w:i/>
          <w:iCs/>
          <w:sz w:val="24"/>
          <w:szCs w:val="24"/>
        </w:rPr>
        <w:t xml:space="preserve">, </w:t>
      </w:r>
      <w:proofErr w:type="spellStart"/>
      <w:r w:rsidR="00B367D0" w:rsidRPr="00B367D0">
        <w:rPr>
          <w:rFonts w:cstheme="minorHAnsi"/>
          <w:bCs/>
          <w:i/>
          <w:iCs/>
          <w:sz w:val="24"/>
          <w:szCs w:val="24"/>
        </w:rPr>
        <w:t>prom.in</w:t>
      </w:r>
      <w:proofErr w:type="spellEnd"/>
      <w:r w:rsidR="00B367D0" w:rsidRPr="00B367D0">
        <w:rPr>
          <w:rFonts w:cstheme="minorHAnsi"/>
          <w:bCs/>
          <w:i/>
          <w:iCs/>
          <w:sz w:val="24"/>
          <w:szCs w:val="24"/>
        </w:rPr>
        <w:t xml:space="preserve"> športa</w:t>
      </w:r>
      <w:r w:rsidR="00B367D0">
        <w:rPr>
          <w:rFonts w:cstheme="minorHAnsi"/>
          <w:bCs/>
          <w:i/>
          <w:iCs/>
          <w:sz w:val="24"/>
          <w:szCs w:val="24"/>
        </w:rPr>
        <w:t xml:space="preserve">: </w:t>
      </w:r>
      <w:hyperlink r:id="rId12" w:history="1">
        <w:r w:rsidR="00B367D0" w:rsidRPr="00220169">
          <w:rPr>
            <w:rStyle w:val="Hiperpovezava"/>
            <w:rFonts w:cstheme="minorHAnsi"/>
            <w:bCs/>
            <w:i/>
            <w:iCs/>
            <w:sz w:val="24"/>
            <w:szCs w:val="24"/>
          </w:rPr>
          <w:t>ljubislava.skibin@zd-sezana.si</w:t>
        </w:r>
      </w:hyperlink>
      <w:r w:rsidR="00B367D0">
        <w:rPr>
          <w:rFonts w:cstheme="minorHAnsi"/>
          <w:bCs/>
          <w:i/>
          <w:iCs/>
          <w:sz w:val="24"/>
          <w:szCs w:val="24"/>
        </w:rPr>
        <w:t>,</w:t>
      </w:r>
      <w:r w:rsidR="00C012FD">
        <w:rPr>
          <w:rFonts w:cstheme="minorHAnsi"/>
          <w:bCs/>
          <w:i/>
          <w:iCs/>
          <w:sz w:val="24"/>
          <w:szCs w:val="24"/>
        </w:rPr>
        <w:t xml:space="preserve"> </w:t>
      </w:r>
      <w:r w:rsidR="00B367D0" w:rsidRPr="00B367D0">
        <w:rPr>
          <w:rFonts w:cstheme="minorHAnsi"/>
          <w:bCs/>
          <w:i/>
          <w:iCs/>
          <w:sz w:val="24"/>
          <w:szCs w:val="24"/>
        </w:rPr>
        <w:t>041</w:t>
      </w:r>
      <w:r w:rsidR="00B367D0">
        <w:rPr>
          <w:rFonts w:cstheme="minorHAnsi"/>
          <w:bCs/>
          <w:i/>
          <w:iCs/>
          <w:sz w:val="24"/>
          <w:szCs w:val="24"/>
        </w:rPr>
        <w:t>/</w:t>
      </w:r>
      <w:r w:rsidR="00B367D0" w:rsidRPr="00B367D0">
        <w:rPr>
          <w:rFonts w:cstheme="minorHAnsi"/>
          <w:bCs/>
          <w:i/>
          <w:iCs/>
          <w:sz w:val="24"/>
          <w:szCs w:val="24"/>
        </w:rPr>
        <w:t>685 353</w:t>
      </w:r>
    </w:p>
    <w:p w14:paraId="47FA9C71" w14:textId="67BC8586" w:rsidR="00311ECF" w:rsidRPr="00311ECF" w:rsidRDefault="00311ECF" w:rsidP="007604A7">
      <w:pPr>
        <w:spacing w:after="0" w:line="240" w:lineRule="auto"/>
        <w:contextualSpacing/>
        <w:rPr>
          <w:rFonts w:cstheme="minorHAnsi"/>
          <w:bCs/>
          <w:i/>
          <w:iCs/>
          <w:sz w:val="24"/>
          <w:szCs w:val="24"/>
        </w:rPr>
      </w:pPr>
      <w:r w:rsidRPr="00311ECF">
        <w:rPr>
          <w:rFonts w:cstheme="minorHAnsi"/>
          <w:bCs/>
          <w:i/>
          <w:iCs/>
          <w:sz w:val="24"/>
          <w:szCs w:val="24"/>
        </w:rPr>
        <w:t>prof. dr. Matjaž Vogrin, dr.med.</w:t>
      </w:r>
      <w:r>
        <w:rPr>
          <w:rFonts w:cstheme="minorHAnsi"/>
          <w:bCs/>
          <w:i/>
          <w:iCs/>
          <w:sz w:val="24"/>
          <w:szCs w:val="24"/>
        </w:rPr>
        <w:t>:</w:t>
      </w:r>
      <w:r w:rsidR="00B367D0" w:rsidRPr="00B367D0">
        <w:t xml:space="preserve"> </w:t>
      </w:r>
      <w:hyperlink r:id="rId13" w:history="1">
        <w:r w:rsidR="00741EB2" w:rsidRPr="009708D3">
          <w:rPr>
            <w:rStyle w:val="Hiperpovezava"/>
            <w:rFonts w:cstheme="minorHAnsi"/>
            <w:bCs/>
            <w:i/>
            <w:iCs/>
            <w:sz w:val="24"/>
            <w:szCs w:val="24"/>
          </w:rPr>
          <w:t>matjaz.vogrin@ukc-mb.si</w:t>
        </w:r>
      </w:hyperlink>
      <w:r w:rsidR="00B367D0">
        <w:rPr>
          <w:rFonts w:cstheme="minorHAnsi"/>
          <w:bCs/>
          <w:i/>
          <w:iCs/>
          <w:sz w:val="24"/>
          <w:szCs w:val="24"/>
        </w:rPr>
        <w:t>, 0</w:t>
      </w:r>
      <w:r w:rsidR="00B367D0" w:rsidRPr="00B367D0">
        <w:rPr>
          <w:rFonts w:cstheme="minorHAnsi"/>
          <w:bCs/>
          <w:i/>
          <w:iCs/>
          <w:sz w:val="24"/>
          <w:szCs w:val="24"/>
        </w:rPr>
        <w:t>2</w:t>
      </w:r>
      <w:r w:rsidR="00B367D0">
        <w:rPr>
          <w:rFonts w:cstheme="minorHAnsi"/>
          <w:bCs/>
          <w:i/>
          <w:iCs/>
          <w:sz w:val="24"/>
          <w:szCs w:val="24"/>
        </w:rPr>
        <w:t>/</w:t>
      </w:r>
      <w:r w:rsidR="00B367D0" w:rsidRPr="00B367D0">
        <w:rPr>
          <w:rFonts w:cstheme="minorHAnsi"/>
          <w:bCs/>
          <w:i/>
          <w:iCs/>
          <w:sz w:val="24"/>
          <w:szCs w:val="24"/>
        </w:rPr>
        <w:t>321 25 06</w:t>
      </w:r>
    </w:p>
    <w:p w14:paraId="606B622C" w14:textId="1A0B22F8" w:rsidR="00311ECF" w:rsidRPr="00311ECF" w:rsidRDefault="00311ECF" w:rsidP="007604A7">
      <w:pPr>
        <w:spacing w:after="0" w:line="240" w:lineRule="auto"/>
        <w:contextualSpacing/>
        <w:rPr>
          <w:rFonts w:cstheme="minorHAnsi"/>
          <w:bCs/>
          <w:i/>
          <w:iCs/>
          <w:sz w:val="24"/>
          <w:szCs w:val="24"/>
        </w:rPr>
      </w:pPr>
      <w:r w:rsidRPr="00311ECF">
        <w:rPr>
          <w:rFonts w:cstheme="minorHAnsi"/>
          <w:bCs/>
          <w:i/>
          <w:iCs/>
          <w:sz w:val="24"/>
          <w:szCs w:val="24"/>
        </w:rPr>
        <w:t xml:space="preserve">dr. Blanka </w:t>
      </w:r>
      <w:proofErr w:type="spellStart"/>
      <w:r w:rsidRPr="00311ECF">
        <w:rPr>
          <w:rFonts w:cstheme="minorHAnsi"/>
          <w:bCs/>
          <w:i/>
          <w:iCs/>
          <w:sz w:val="24"/>
          <w:szCs w:val="24"/>
        </w:rPr>
        <w:t>Vombergar</w:t>
      </w:r>
      <w:proofErr w:type="spellEnd"/>
      <w:r w:rsidR="00A319ED">
        <w:rPr>
          <w:rFonts w:cstheme="minorHAnsi"/>
          <w:bCs/>
          <w:i/>
          <w:iCs/>
          <w:sz w:val="24"/>
          <w:szCs w:val="24"/>
        </w:rPr>
        <w:t>,</w:t>
      </w:r>
      <w:r w:rsidR="00A319ED">
        <w:t xml:space="preserve"> </w:t>
      </w:r>
      <w:r w:rsidR="00A319ED" w:rsidRPr="00A319ED">
        <w:rPr>
          <w:rFonts w:cstheme="minorHAnsi"/>
          <w:bCs/>
          <w:i/>
          <w:iCs/>
          <w:sz w:val="24"/>
          <w:szCs w:val="24"/>
        </w:rPr>
        <w:t>univ.dipl.ing.živil.</w:t>
      </w:r>
      <w:proofErr w:type="spellStart"/>
      <w:r w:rsidR="00A319ED" w:rsidRPr="00A319ED">
        <w:rPr>
          <w:rFonts w:cstheme="minorHAnsi"/>
          <w:bCs/>
          <w:i/>
          <w:iCs/>
          <w:sz w:val="24"/>
          <w:szCs w:val="24"/>
        </w:rPr>
        <w:t>tehn</w:t>
      </w:r>
      <w:proofErr w:type="spellEnd"/>
      <w:r w:rsidR="00A319ED" w:rsidRPr="00A319ED">
        <w:rPr>
          <w:rFonts w:cstheme="minorHAnsi"/>
          <w:bCs/>
          <w:i/>
          <w:iCs/>
          <w:sz w:val="24"/>
          <w:szCs w:val="24"/>
        </w:rPr>
        <w:t>.</w:t>
      </w:r>
      <w:r w:rsidRPr="00311ECF">
        <w:rPr>
          <w:rFonts w:cstheme="minorHAnsi"/>
          <w:bCs/>
          <w:i/>
          <w:iCs/>
          <w:sz w:val="24"/>
          <w:szCs w:val="24"/>
        </w:rPr>
        <w:t>:</w:t>
      </w:r>
      <w:r w:rsidR="00A319ED" w:rsidRPr="00A319ED">
        <w:t xml:space="preserve"> </w:t>
      </w:r>
      <w:hyperlink r:id="rId14" w:history="1">
        <w:r w:rsidR="00A319ED" w:rsidRPr="00002864">
          <w:rPr>
            <w:rStyle w:val="Hiperpovezava"/>
            <w:rFonts w:cstheme="minorHAnsi"/>
            <w:bCs/>
            <w:i/>
            <w:iCs/>
            <w:sz w:val="24"/>
            <w:szCs w:val="24"/>
          </w:rPr>
          <w:t>blanka.vombergar@gmail.com</w:t>
        </w:r>
      </w:hyperlink>
      <w:r w:rsidR="00A319ED">
        <w:rPr>
          <w:rFonts w:cstheme="minorHAnsi"/>
          <w:bCs/>
          <w:i/>
          <w:iCs/>
          <w:sz w:val="24"/>
          <w:szCs w:val="24"/>
        </w:rPr>
        <w:t>,</w:t>
      </w:r>
      <w:r w:rsidR="00A319ED" w:rsidRPr="00A319ED">
        <w:rPr>
          <w:rFonts w:cstheme="minorHAnsi"/>
          <w:bCs/>
          <w:i/>
          <w:iCs/>
          <w:sz w:val="24"/>
          <w:szCs w:val="24"/>
        </w:rPr>
        <w:t xml:space="preserve"> 040</w:t>
      </w:r>
      <w:r w:rsidR="00A319ED">
        <w:rPr>
          <w:rFonts w:cstheme="minorHAnsi"/>
          <w:bCs/>
          <w:i/>
          <w:iCs/>
          <w:sz w:val="24"/>
          <w:szCs w:val="24"/>
        </w:rPr>
        <w:t>/</w:t>
      </w:r>
      <w:r w:rsidR="00A319ED" w:rsidRPr="00A319ED">
        <w:rPr>
          <w:rFonts w:cstheme="minorHAnsi"/>
          <w:bCs/>
          <w:i/>
          <w:iCs/>
          <w:sz w:val="24"/>
          <w:szCs w:val="24"/>
        </w:rPr>
        <w:t xml:space="preserve"> 972</w:t>
      </w:r>
      <w:r w:rsidR="00A319ED">
        <w:rPr>
          <w:rFonts w:cstheme="minorHAnsi"/>
          <w:bCs/>
          <w:i/>
          <w:iCs/>
          <w:sz w:val="24"/>
          <w:szCs w:val="24"/>
        </w:rPr>
        <w:t xml:space="preserve"> </w:t>
      </w:r>
      <w:r w:rsidR="00A319ED" w:rsidRPr="00A319ED">
        <w:rPr>
          <w:rFonts w:cstheme="minorHAnsi"/>
          <w:bCs/>
          <w:i/>
          <w:iCs/>
          <w:sz w:val="24"/>
          <w:szCs w:val="24"/>
        </w:rPr>
        <w:t>598</w:t>
      </w:r>
    </w:p>
    <w:p w14:paraId="6DC08E6B" w14:textId="1AE7ED3B" w:rsidR="00311ECF" w:rsidRDefault="00311ECF" w:rsidP="007604A7">
      <w:pPr>
        <w:spacing w:after="0" w:line="240" w:lineRule="auto"/>
        <w:contextualSpacing/>
        <w:rPr>
          <w:rFonts w:cstheme="minorHAnsi"/>
          <w:sz w:val="24"/>
          <w:szCs w:val="24"/>
        </w:rPr>
      </w:pPr>
    </w:p>
    <w:p w14:paraId="4E84BF2F" w14:textId="55A7443E" w:rsidR="00BF5766" w:rsidRPr="00BF5766" w:rsidRDefault="00BF5766" w:rsidP="00BF5766">
      <w:pPr>
        <w:rPr>
          <w:rFonts w:cstheme="minorHAnsi"/>
          <w:sz w:val="24"/>
          <w:szCs w:val="24"/>
        </w:rPr>
      </w:pPr>
    </w:p>
    <w:p w14:paraId="0CF1D405" w14:textId="345F80F5" w:rsidR="00BF5766" w:rsidRPr="00BF5766" w:rsidRDefault="00BF5766" w:rsidP="00BF5766">
      <w:pPr>
        <w:rPr>
          <w:rFonts w:cstheme="minorHAnsi"/>
          <w:sz w:val="24"/>
          <w:szCs w:val="24"/>
        </w:rPr>
      </w:pPr>
    </w:p>
    <w:p w14:paraId="4EE3193C" w14:textId="794BF1A7" w:rsidR="00BF5766" w:rsidRPr="00BF5766" w:rsidRDefault="00BF5766" w:rsidP="00BF5766">
      <w:pPr>
        <w:rPr>
          <w:rFonts w:cstheme="minorHAnsi"/>
          <w:sz w:val="24"/>
          <w:szCs w:val="24"/>
        </w:rPr>
      </w:pPr>
    </w:p>
    <w:p w14:paraId="71829238" w14:textId="3930669B" w:rsidR="00BF5766" w:rsidRPr="00BF5766" w:rsidRDefault="00BF5766" w:rsidP="00BF5766">
      <w:pPr>
        <w:rPr>
          <w:rFonts w:cstheme="minorHAnsi"/>
          <w:sz w:val="24"/>
          <w:szCs w:val="24"/>
        </w:rPr>
      </w:pPr>
    </w:p>
    <w:p w14:paraId="088DF8BC" w14:textId="498C0615" w:rsidR="00BF5766" w:rsidRPr="00BF5766" w:rsidRDefault="00BF5766" w:rsidP="00BF5766">
      <w:pPr>
        <w:rPr>
          <w:rFonts w:cstheme="minorHAnsi"/>
          <w:sz w:val="24"/>
          <w:szCs w:val="24"/>
        </w:rPr>
      </w:pPr>
    </w:p>
    <w:p w14:paraId="1BD23FE7" w14:textId="6BEA4673" w:rsidR="00BF5766" w:rsidRPr="00BF5766" w:rsidRDefault="00BF5766" w:rsidP="00BF5766">
      <w:pPr>
        <w:rPr>
          <w:rFonts w:cstheme="minorHAnsi"/>
          <w:sz w:val="24"/>
          <w:szCs w:val="24"/>
        </w:rPr>
      </w:pPr>
    </w:p>
    <w:p w14:paraId="159D9933" w14:textId="5A0AF0E6" w:rsidR="00BF5766" w:rsidRPr="00BF5766" w:rsidRDefault="00BF5766" w:rsidP="00BF5766">
      <w:pPr>
        <w:rPr>
          <w:rFonts w:cstheme="minorHAnsi"/>
          <w:sz w:val="24"/>
          <w:szCs w:val="24"/>
        </w:rPr>
      </w:pPr>
    </w:p>
    <w:p w14:paraId="70C88A4F" w14:textId="586EE1F9" w:rsidR="00BF5766" w:rsidRPr="00BF5766" w:rsidRDefault="00BF5766" w:rsidP="00BF5766">
      <w:pPr>
        <w:rPr>
          <w:rFonts w:cstheme="minorHAnsi"/>
          <w:sz w:val="24"/>
          <w:szCs w:val="24"/>
        </w:rPr>
      </w:pPr>
    </w:p>
    <w:p w14:paraId="30DFEF3D" w14:textId="19E9D293" w:rsidR="00BF5766" w:rsidRPr="00BF5766" w:rsidRDefault="00BF5766" w:rsidP="00BF5766">
      <w:pPr>
        <w:rPr>
          <w:rFonts w:cstheme="minorHAnsi"/>
          <w:sz w:val="24"/>
          <w:szCs w:val="24"/>
        </w:rPr>
      </w:pPr>
    </w:p>
    <w:p w14:paraId="3A401BF5" w14:textId="487D5594" w:rsidR="00BF5766" w:rsidRPr="00BF5766" w:rsidRDefault="00BF5766" w:rsidP="00BF5766">
      <w:pPr>
        <w:rPr>
          <w:rFonts w:cstheme="minorHAnsi"/>
          <w:sz w:val="24"/>
          <w:szCs w:val="24"/>
        </w:rPr>
      </w:pPr>
    </w:p>
    <w:p w14:paraId="0B48E4DD" w14:textId="06809A73" w:rsidR="00BF5766" w:rsidRPr="00BF5766" w:rsidRDefault="00BF5766" w:rsidP="00BF5766">
      <w:pPr>
        <w:rPr>
          <w:rFonts w:cstheme="minorHAnsi"/>
          <w:sz w:val="24"/>
          <w:szCs w:val="24"/>
        </w:rPr>
      </w:pPr>
    </w:p>
    <w:p w14:paraId="0EB1EF0B" w14:textId="5B2C347D" w:rsidR="00BF5766" w:rsidRPr="00BF5766" w:rsidRDefault="00BF5766" w:rsidP="00BF5766">
      <w:pPr>
        <w:rPr>
          <w:rFonts w:cstheme="minorHAnsi"/>
          <w:sz w:val="24"/>
          <w:szCs w:val="24"/>
        </w:rPr>
      </w:pPr>
    </w:p>
    <w:p w14:paraId="556927A9" w14:textId="3E2350F7" w:rsidR="00BF5766" w:rsidRPr="00BF5766" w:rsidRDefault="00BF5766" w:rsidP="00BF5766">
      <w:pPr>
        <w:rPr>
          <w:rFonts w:cstheme="minorHAnsi"/>
          <w:sz w:val="24"/>
          <w:szCs w:val="24"/>
        </w:rPr>
      </w:pPr>
    </w:p>
    <w:p w14:paraId="6BE5F403" w14:textId="6FCF0096" w:rsidR="00BF5766" w:rsidRPr="00BF5766" w:rsidRDefault="00BF5766" w:rsidP="00BF5766">
      <w:pPr>
        <w:rPr>
          <w:rFonts w:cstheme="minorHAnsi"/>
          <w:sz w:val="24"/>
          <w:szCs w:val="24"/>
        </w:rPr>
      </w:pPr>
    </w:p>
    <w:p w14:paraId="7356711A" w14:textId="563DE0F7" w:rsidR="00BF5766" w:rsidRPr="00BF5766" w:rsidRDefault="00BF5766" w:rsidP="00BF5766">
      <w:pPr>
        <w:rPr>
          <w:rFonts w:cstheme="minorHAnsi"/>
          <w:sz w:val="24"/>
          <w:szCs w:val="24"/>
        </w:rPr>
      </w:pPr>
    </w:p>
    <w:p w14:paraId="1EEC3A93" w14:textId="678FE0E2" w:rsidR="00BF5766" w:rsidRPr="00BF5766" w:rsidRDefault="00BF5766" w:rsidP="00BF5766">
      <w:pPr>
        <w:rPr>
          <w:rFonts w:cstheme="minorHAnsi"/>
          <w:sz w:val="24"/>
          <w:szCs w:val="24"/>
        </w:rPr>
      </w:pPr>
    </w:p>
    <w:p w14:paraId="15B322E2" w14:textId="144DF758" w:rsidR="00BF5766" w:rsidRPr="00BF5766" w:rsidRDefault="00BF5766" w:rsidP="00BF5766">
      <w:pPr>
        <w:rPr>
          <w:rFonts w:cstheme="minorHAnsi"/>
          <w:sz w:val="24"/>
          <w:szCs w:val="24"/>
        </w:rPr>
      </w:pPr>
    </w:p>
    <w:p w14:paraId="581A57A8" w14:textId="5CFE067B" w:rsidR="00BF5766" w:rsidRPr="002B7561" w:rsidRDefault="00BF5766" w:rsidP="00BF5766">
      <w:pPr>
        <w:pStyle w:val="Noga"/>
        <w:rPr>
          <w:rFonts w:ascii="Cambria" w:hAnsi="Cambria" w:cs="Calibri"/>
          <w:i/>
          <w:noProof/>
          <w:color w:val="000000"/>
          <w:sz w:val="18"/>
          <w:szCs w:val="18"/>
          <w:lang w:eastAsia="sl-SI"/>
        </w:rPr>
      </w:pPr>
      <w:r>
        <w:rPr>
          <w:rFonts w:ascii="Cambria" w:hAnsi="Cambria" w:cs="Calibri"/>
          <w:i/>
          <w:noProof/>
          <w:color w:val="000000"/>
          <w:sz w:val="16"/>
          <w:szCs w:val="16"/>
          <w:lang w:eastAsia="sl-SI"/>
        </w:rPr>
        <w:ptab w:relativeTo="margin" w:alignment="left" w:leader="underscore"/>
      </w:r>
      <w:r w:rsidRPr="002B7561">
        <w:rPr>
          <w:rFonts w:ascii="Cambria" w:hAnsi="Cambria" w:cs="Calibri"/>
          <w:i/>
          <w:noProof/>
          <w:color w:val="000000"/>
          <w:sz w:val="16"/>
          <w:szCs w:val="16"/>
          <w:lang w:eastAsia="sl-SI"/>
        </w:rPr>
        <w:ptab w:relativeTo="margin" w:alignment="left" w:leader="none"/>
      </w:r>
      <w:r w:rsidRPr="002B7561">
        <w:rPr>
          <w:rFonts w:ascii="Cambria" w:hAnsi="Cambria" w:cs="Calibri"/>
          <w:i/>
          <w:noProof/>
          <w:color w:val="000000"/>
          <w:sz w:val="16"/>
          <w:szCs w:val="16"/>
          <w:lang w:eastAsia="sl-SI"/>
        </w:rPr>
        <w:ptab w:relativeTo="margin" w:alignment="left" w:leader="dot"/>
      </w:r>
      <w:r w:rsidRPr="002B7561">
        <w:rPr>
          <w:rFonts w:ascii="Cambria" w:hAnsi="Cambria" w:cs="Calibri"/>
          <w:i/>
          <w:noProof/>
          <w:color w:val="000000"/>
          <w:sz w:val="16"/>
          <w:szCs w:val="16"/>
          <w:lang w:eastAsia="sl-SI"/>
        </w:rPr>
        <w:t xml:space="preserve">Pobuda je del </w:t>
      </w:r>
      <w:bookmarkStart w:id="4" w:name="_Hlk94787017"/>
      <w:r w:rsidRPr="002B7561">
        <w:rPr>
          <w:rFonts w:ascii="Source Sans Pro" w:hAnsi="Source Sans Pro"/>
          <w:i/>
          <w:color w:val="392D3D"/>
          <w:sz w:val="16"/>
          <w:szCs w:val="16"/>
          <w:shd w:val="clear" w:color="auto" w:fill="FFFFFF"/>
        </w:rPr>
        <w:t xml:space="preserve">projekta Zveze potrošnikov Slovenije, Univerze v Mariboru - Fakulteta za zdravstvene vede in Društva za zdravje srca in ožilja: </w:t>
      </w:r>
      <w:bookmarkStart w:id="5" w:name="_Hlk95319031"/>
      <w:r w:rsidRPr="002B7561">
        <w:rPr>
          <w:rFonts w:ascii="Source Sans Pro" w:hAnsi="Source Sans Pro"/>
          <w:i/>
          <w:color w:val="392D3D"/>
          <w:sz w:val="16"/>
          <w:szCs w:val="16"/>
          <w:shd w:val="clear" w:color="auto" w:fill="FFFFFF"/>
        </w:rPr>
        <w:t>MOJA IZBIRA=VEŠ, KAJ JEŠ IZBIRA</w:t>
      </w:r>
      <w:bookmarkEnd w:id="4"/>
      <w:bookmarkEnd w:id="5"/>
      <w:r w:rsidRPr="002B7561">
        <w:rPr>
          <w:rFonts w:ascii="Source Sans Pro" w:hAnsi="Source Sans Pro"/>
          <w:i/>
          <w:color w:val="392D3D"/>
          <w:sz w:val="16"/>
          <w:szCs w:val="16"/>
          <w:shd w:val="clear" w:color="auto" w:fill="FFFFFF"/>
        </w:rPr>
        <w:t>, sofinanciranega s strani Ministrstva za Zdravje RS v okviru programov na področju prehrane in telesne dejavnosti za zdravje do leta 2022.</w:t>
      </w:r>
      <w:r w:rsidR="00C012FD">
        <w:rPr>
          <w:rFonts w:ascii="Source Sans Pro" w:hAnsi="Source Sans Pro"/>
          <w:i/>
          <w:color w:val="392D3D"/>
          <w:sz w:val="16"/>
          <w:szCs w:val="16"/>
          <w:shd w:val="clear" w:color="auto" w:fill="FFFFFF"/>
        </w:rPr>
        <w:t xml:space="preserve">  </w:t>
      </w:r>
      <w:hyperlink r:id="rId15" w:history="1">
        <w:r w:rsidRPr="002B7561">
          <w:rPr>
            <w:rStyle w:val="Hiperpovezava"/>
            <w:rFonts w:ascii="Cambria" w:hAnsi="Cambria" w:cs="Calibri"/>
            <w:i/>
            <w:noProof/>
            <w:sz w:val="16"/>
            <w:szCs w:val="16"/>
            <w:lang w:eastAsia="sl-SI"/>
          </w:rPr>
          <w:t>www.zasrce.si</w:t>
        </w:r>
      </w:hyperlink>
      <w:r w:rsidRPr="002B7561">
        <w:rPr>
          <w:rFonts w:ascii="Cambria" w:hAnsi="Cambria" w:cs="Calibri"/>
          <w:i/>
          <w:noProof/>
          <w:color w:val="000000"/>
          <w:sz w:val="16"/>
          <w:szCs w:val="16"/>
          <w:lang w:eastAsia="sl-SI"/>
        </w:rPr>
        <w:t xml:space="preserve">, </w:t>
      </w:r>
      <w:hyperlink r:id="rId16" w:history="1">
        <w:r w:rsidRPr="002B7561">
          <w:rPr>
            <w:rStyle w:val="Hiperpovezava"/>
            <w:rFonts w:ascii="Cambria" w:hAnsi="Cambria" w:cs="Calibri"/>
            <w:i/>
            <w:noProof/>
            <w:sz w:val="16"/>
            <w:szCs w:val="16"/>
            <w:lang w:eastAsia="sl-SI"/>
          </w:rPr>
          <w:t>www.zps.si</w:t>
        </w:r>
      </w:hyperlink>
      <w:r w:rsidRPr="002B7561">
        <w:rPr>
          <w:rFonts w:ascii="Cambria" w:hAnsi="Cambria" w:cs="Calibri"/>
          <w:i/>
          <w:noProof/>
          <w:color w:val="000000"/>
          <w:sz w:val="16"/>
          <w:szCs w:val="16"/>
          <w:lang w:eastAsia="sl-SI"/>
        </w:rPr>
        <w:t>,</w:t>
      </w:r>
      <w:r w:rsidR="00C012FD">
        <w:rPr>
          <w:rFonts w:ascii="Cambria" w:hAnsi="Cambria" w:cs="Calibri"/>
          <w:i/>
          <w:noProof/>
          <w:color w:val="000000"/>
          <w:sz w:val="16"/>
          <w:szCs w:val="16"/>
          <w:lang w:eastAsia="sl-SI"/>
        </w:rPr>
        <w:t xml:space="preserve"> </w:t>
      </w:r>
      <w:hyperlink r:id="rId17" w:history="1">
        <w:r w:rsidRPr="002B7561">
          <w:rPr>
            <w:rStyle w:val="Hiperpovezava"/>
            <w:rFonts w:ascii="Cambria" w:hAnsi="Cambria" w:cs="Calibri"/>
            <w:i/>
            <w:noProof/>
            <w:sz w:val="16"/>
            <w:szCs w:val="16"/>
            <w:lang w:eastAsia="sl-SI"/>
          </w:rPr>
          <w:t>www.fzv.um.si</w:t>
        </w:r>
      </w:hyperlink>
      <w:r w:rsidR="00C012FD">
        <w:rPr>
          <w:rFonts w:ascii="Source Sans Pro" w:hAnsi="Source Sans Pro"/>
          <w:i/>
          <w:color w:val="392D3D"/>
          <w:sz w:val="16"/>
          <w:szCs w:val="16"/>
          <w:shd w:val="clear" w:color="auto" w:fill="FFFFFF"/>
        </w:rPr>
        <w:t xml:space="preserve">  </w:t>
      </w:r>
      <w:r w:rsidRPr="002B7561">
        <w:rPr>
          <w:rFonts w:ascii="Source Sans Pro" w:hAnsi="Source Sans Pro"/>
          <w:i/>
          <w:color w:val="392D3D"/>
          <w:sz w:val="16"/>
          <w:szCs w:val="16"/>
          <w:shd w:val="clear" w:color="auto" w:fill="FFFFFF"/>
        </w:rPr>
        <w:t xml:space="preserve">                                                                                                                                         </w:t>
      </w:r>
    </w:p>
    <w:p w14:paraId="05A1A6F8" w14:textId="77777777" w:rsidR="00BF5766" w:rsidRPr="00D326DE" w:rsidRDefault="00BF5766" w:rsidP="00BF5766">
      <w:pPr>
        <w:pStyle w:val="Noga"/>
        <w:rPr>
          <w:sz w:val="20"/>
          <w:szCs w:val="20"/>
        </w:rPr>
      </w:pPr>
      <w:r w:rsidRPr="002B7561">
        <w:rPr>
          <w:rFonts w:ascii="Cambria" w:hAnsi="Cambria" w:cs="Calibri"/>
          <w:i/>
          <w:noProof/>
          <w:color w:val="000000"/>
          <w:sz w:val="16"/>
          <w:szCs w:val="16"/>
          <w:lang w:eastAsia="sl-SI"/>
        </w:rPr>
        <w:drawing>
          <wp:anchor distT="0" distB="0" distL="114300" distR="114300" simplePos="0" relativeHeight="251659264" behindDoc="0" locked="0" layoutInCell="1" allowOverlap="1" wp14:anchorId="01536888" wp14:editId="77DDEABE">
            <wp:simplePos x="0" y="0"/>
            <wp:positionH relativeFrom="margin">
              <wp:posOffset>90805</wp:posOffset>
            </wp:positionH>
            <wp:positionV relativeFrom="paragraph">
              <wp:posOffset>14605</wp:posOffset>
            </wp:positionV>
            <wp:extent cx="624840" cy="289560"/>
            <wp:effectExtent l="0" t="0" r="381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dober tek slovenija.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4840" cy="289560"/>
                    </a:xfrm>
                    <a:prstGeom prst="rect">
                      <a:avLst/>
                    </a:prstGeom>
                  </pic:spPr>
                </pic:pic>
              </a:graphicData>
            </a:graphic>
            <wp14:sizeRelH relativeFrom="margin">
              <wp14:pctWidth>0</wp14:pctWidth>
            </wp14:sizeRelH>
            <wp14:sizeRelV relativeFrom="margin">
              <wp14:pctHeight>0</wp14:pctHeight>
            </wp14:sizeRelV>
          </wp:anchor>
        </w:drawing>
      </w:r>
      <w:r w:rsidRPr="002B7561">
        <w:rPr>
          <w:rFonts w:ascii="Cambria" w:hAnsi="Cambria"/>
          <w:i/>
          <w:noProof/>
          <w:sz w:val="16"/>
          <w:szCs w:val="16"/>
          <w:lang w:eastAsia="sl-SI"/>
        </w:rPr>
        <w:drawing>
          <wp:anchor distT="0" distB="0" distL="114300" distR="114300" simplePos="0" relativeHeight="251660288" behindDoc="0" locked="0" layoutInCell="1" allowOverlap="1" wp14:anchorId="178363DA" wp14:editId="269A65B5">
            <wp:simplePos x="0" y="0"/>
            <wp:positionH relativeFrom="margin">
              <wp:posOffset>1223010</wp:posOffset>
            </wp:positionH>
            <wp:positionV relativeFrom="paragraph">
              <wp:posOffset>14605</wp:posOffset>
            </wp:positionV>
            <wp:extent cx="1325880" cy="290830"/>
            <wp:effectExtent l="0" t="0" r="762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25880" cy="290830"/>
                    </a:xfrm>
                    <a:prstGeom prst="rect">
                      <a:avLst/>
                    </a:prstGeom>
                  </pic:spPr>
                </pic:pic>
              </a:graphicData>
            </a:graphic>
            <wp14:sizeRelH relativeFrom="margin">
              <wp14:pctWidth>0</wp14:pctWidth>
            </wp14:sizeRelH>
            <wp14:sizeRelV relativeFrom="margin">
              <wp14:pctHeight>0</wp14:pctHeight>
            </wp14:sizeRelV>
          </wp:anchor>
        </w:drawing>
      </w:r>
    </w:p>
    <w:p w14:paraId="7BCEC554" w14:textId="258F30E4" w:rsidR="00BF5766" w:rsidRPr="00BF5766" w:rsidRDefault="00BF5766" w:rsidP="00BF5766">
      <w:pPr>
        <w:tabs>
          <w:tab w:val="left" w:pos="2052"/>
        </w:tabs>
        <w:rPr>
          <w:rFonts w:cstheme="minorHAnsi"/>
          <w:sz w:val="24"/>
          <w:szCs w:val="24"/>
        </w:rPr>
      </w:pPr>
    </w:p>
    <w:sectPr w:rsidR="00BF5766" w:rsidRPr="00BF5766" w:rsidSect="00BF5766">
      <w:footerReference w:type="default" r:id="rId20"/>
      <w:headerReference w:type="first" r:id="rId21"/>
      <w:pgSz w:w="11906" w:h="16838"/>
      <w:pgMar w:top="1417" w:right="1417" w:bottom="1276" w:left="1417" w:header="283"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EBEE9" w14:textId="77777777" w:rsidR="003D7640" w:rsidRDefault="003D7640" w:rsidP="00AE795D">
      <w:pPr>
        <w:spacing w:after="0" w:line="240" w:lineRule="auto"/>
      </w:pPr>
      <w:r>
        <w:separator/>
      </w:r>
    </w:p>
  </w:endnote>
  <w:endnote w:type="continuationSeparator" w:id="0">
    <w:p w14:paraId="7C52E18C" w14:textId="77777777" w:rsidR="003D7640" w:rsidRDefault="003D7640" w:rsidP="00AE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CF837" w14:textId="1456AE4C" w:rsidR="00BF5766" w:rsidRPr="00D326DE" w:rsidRDefault="00BF5766" w:rsidP="00BF5766">
    <w:pPr>
      <w:pStyle w:val="Noga"/>
      <w:rPr>
        <w:sz w:val="20"/>
        <w:szCs w:val="20"/>
      </w:rPr>
    </w:pPr>
    <w:r>
      <w:rPr>
        <w:rFonts w:ascii="Cambria" w:hAnsi="Cambria" w:cs="Calibri"/>
        <w:i/>
        <w:noProof/>
        <w:color w:val="000000"/>
        <w:sz w:val="16"/>
        <w:szCs w:val="16"/>
        <w:lang w:eastAsia="sl-SI"/>
      </w:rPr>
      <w:ptab w:relativeTo="margin" w:alignment="left" w:leader="underscore"/>
    </w:r>
    <w:r w:rsidRPr="002B7561">
      <w:rPr>
        <w:rFonts w:ascii="Cambria" w:hAnsi="Cambria" w:cs="Calibri"/>
        <w:i/>
        <w:noProof/>
        <w:color w:val="000000"/>
        <w:sz w:val="16"/>
        <w:szCs w:val="16"/>
        <w:lang w:eastAsia="sl-SI"/>
      </w:rPr>
      <w:ptab w:relativeTo="margin" w:alignment="left" w:leader="none"/>
    </w:r>
    <w:r w:rsidRPr="002B7561">
      <w:rPr>
        <w:rFonts w:ascii="Cambria" w:hAnsi="Cambria" w:cs="Calibri"/>
        <w:i/>
        <w:noProof/>
        <w:color w:val="000000"/>
        <w:sz w:val="16"/>
        <w:szCs w:val="16"/>
        <w:lang w:eastAsia="sl-SI"/>
      </w:rPr>
      <w:ptab w:relativeTo="margin" w:alignment="left" w:leader="dot"/>
    </w:r>
  </w:p>
  <w:p w14:paraId="15B8059B" w14:textId="77777777" w:rsidR="00BF5766" w:rsidRDefault="00BF576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F04BA" w14:textId="77777777" w:rsidR="003D7640" w:rsidRDefault="003D7640" w:rsidP="00AE795D">
      <w:pPr>
        <w:spacing w:after="0" w:line="240" w:lineRule="auto"/>
      </w:pPr>
      <w:r>
        <w:separator/>
      </w:r>
    </w:p>
  </w:footnote>
  <w:footnote w:type="continuationSeparator" w:id="0">
    <w:p w14:paraId="3838802A" w14:textId="77777777" w:rsidR="003D7640" w:rsidRDefault="003D7640" w:rsidP="00AE7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9CE4D" w14:textId="77777777" w:rsidR="00B37052" w:rsidRDefault="00B37052" w:rsidP="00B37052">
    <w:pPr>
      <w:pStyle w:val="Glava"/>
    </w:pPr>
    <w:r>
      <w:rPr>
        <w:noProof/>
        <w:lang w:eastAsia="sl-SI"/>
      </w:rPr>
      <w:drawing>
        <wp:inline distT="0" distB="0" distL="0" distR="0" wp14:anchorId="1ABC20A4" wp14:editId="3E3CEC13">
          <wp:extent cx="1790413" cy="586740"/>
          <wp:effectExtent l="0" t="0" r="635"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_srce_logo.jpg"/>
                  <pic:cNvPicPr/>
                </pic:nvPicPr>
                <pic:blipFill>
                  <a:blip r:embed="rId1">
                    <a:extLst>
                      <a:ext uri="{28A0092B-C50C-407E-A947-70E740481C1C}">
                        <a14:useLocalDpi xmlns:a14="http://schemas.microsoft.com/office/drawing/2010/main" val="0"/>
                      </a:ext>
                    </a:extLst>
                  </a:blip>
                  <a:stretch>
                    <a:fillRect/>
                  </a:stretch>
                </pic:blipFill>
                <pic:spPr>
                  <a:xfrm>
                    <a:off x="0" y="0"/>
                    <a:ext cx="1793340" cy="587699"/>
                  </a:xfrm>
                  <a:prstGeom prst="rect">
                    <a:avLst/>
                  </a:prstGeom>
                </pic:spPr>
              </pic:pic>
            </a:graphicData>
          </a:graphic>
        </wp:inline>
      </w:drawing>
    </w:r>
    <w:r>
      <w:rPr>
        <w:noProof/>
        <w:lang w:eastAsia="sl-SI"/>
      </w:rPr>
      <w:tab/>
      <w:t xml:space="preserve">       </w:t>
    </w:r>
    <w:r>
      <w:rPr>
        <w:noProof/>
        <w:lang w:eastAsia="sl-SI"/>
      </w:rPr>
      <w:drawing>
        <wp:inline distT="0" distB="0" distL="0" distR="0" wp14:anchorId="42396D18" wp14:editId="301B038B">
          <wp:extent cx="2042160" cy="362701"/>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zps.jpg"/>
                  <pic:cNvPicPr/>
                </pic:nvPicPr>
                <pic:blipFill>
                  <a:blip r:embed="rId2">
                    <a:extLst>
                      <a:ext uri="{28A0092B-C50C-407E-A947-70E740481C1C}">
                        <a14:useLocalDpi xmlns:a14="http://schemas.microsoft.com/office/drawing/2010/main" val="0"/>
                      </a:ext>
                    </a:extLst>
                  </a:blip>
                  <a:stretch>
                    <a:fillRect/>
                  </a:stretch>
                </pic:blipFill>
                <pic:spPr>
                  <a:xfrm>
                    <a:off x="0" y="0"/>
                    <a:ext cx="2094697" cy="372032"/>
                  </a:xfrm>
                  <a:prstGeom prst="rect">
                    <a:avLst/>
                  </a:prstGeom>
                </pic:spPr>
              </pic:pic>
            </a:graphicData>
          </a:graphic>
        </wp:inline>
      </w:drawing>
    </w:r>
    <w:r>
      <w:rPr>
        <w:noProof/>
        <w:lang w:eastAsia="sl-SI"/>
      </w:rPr>
      <w:t xml:space="preserve">    </w:t>
    </w:r>
    <w:r>
      <w:rPr>
        <w:noProof/>
        <w:lang w:eastAsia="sl-SI"/>
      </w:rPr>
      <w:drawing>
        <wp:inline distT="0" distB="0" distL="0" distR="0" wp14:anchorId="1763AC76" wp14:editId="65DBF0D9">
          <wp:extent cx="1428292" cy="670560"/>
          <wp:effectExtent l="0" t="0" r="63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um-fzv_0.jpg"/>
                  <pic:cNvPicPr/>
                </pic:nvPicPr>
                <pic:blipFill>
                  <a:blip r:embed="rId3">
                    <a:extLst>
                      <a:ext uri="{28A0092B-C50C-407E-A947-70E740481C1C}">
                        <a14:useLocalDpi xmlns:a14="http://schemas.microsoft.com/office/drawing/2010/main" val="0"/>
                      </a:ext>
                    </a:extLst>
                  </a:blip>
                  <a:stretch>
                    <a:fillRect/>
                  </a:stretch>
                </pic:blipFill>
                <pic:spPr>
                  <a:xfrm>
                    <a:off x="0" y="0"/>
                    <a:ext cx="1524280" cy="715625"/>
                  </a:xfrm>
                  <a:prstGeom prst="rect">
                    <a:avLst/>
                  </a:prstGeom>
                </pic:spPr>
              </pic:pic>
            </a:graphicData>
          </a:graphic>
        </wp:inline>
      </w:drawing>
    </w:r>
    <w:r>
      <w:rPr>
        <w:noProof/>
        <w:lang w:eastAsia="sl-SI"/>
      </w:rPr>
      <w:tab/>
    </w:r>
  </w:p>
  <w:p w14:paraId="003C35B1" w14:textId="77777777" w:rsidR="00B37052" w:rsidRPr="00B37052" w:rsidRDefault="00B37052" w:rsidP="00B3705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C6782"/>
    <w:multiLevelType w:val="hybridMultilevel"/>
    <w:tmpl w:val="0816B86C"/>
    <w:lvl w:ilvl="0" w:tplc="0DD893C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6A"/>
    <w:rsid w:val="000044BA"/>
    <w:rsid w:val="00015838"/>
    <w:rsid w:val="00060368"/>
    <w:rsid w:val="000B1D3A"/>
    <w:rsid w:val="000B7920"/>
    <w:rsid w:val="000F3FB3"/>
    <w:rsid w:val="0016785B"/>
    <w:rsid w:val="00175D73"/>
    <w:rsid w:val="001B2F4D"/>
    <w:rsid w:val="001C04CC"/>
    <w:rsid w:val="0024458E"/>
    <w:rsid w:val="00277741"/>
    <w:rsid w:val="002910DF"/>
    <w:rsid w:val="002B7561"/>
    <w:rsid w:val="002C374A"/>
    <w:rsid w:val="002D3D44"/>
    <w:rsid w:val="002E67DB"/>
    <w:rsid w:val="00311ECF"/>
    <w:rsid w:val="00324B00"/>
    <w:rsid w:val="003C2B6D"/>
    <w:rsid w:val="003D7640"/>
    <w:rsid w:val="00421BE5"/>
    <w:rsid w:val="0042699F"/>
    <w:rsid w:val="00493D13"/>
    <w:rsid w:val="004C7167"/>
    <w:rsid w:val="005779AF"/>
    <w:rsid w:val="0058194E"/>
    <w:rsid w:val="00590A8E"/>
    <w:rsid w:val="0059121F"/>
    <w:rsid w:val="005B1E65"/>
    <w:rsid w:val="005C6C1D"/>
    <w:rsid w:val="005D1EC0"/>
    <w:rsid w:val="006162A2"/>
    <w:rsid w:val="006256DF"/>
    <w:rsid w:val="0063334B"/>
    <w:rsid w:val="00660413"/>
    <w:rsid w:val="00675238"/>
    <w:rsid w:val="006753B7"/>
    <w:rsid w:val="006B256E"/>
    <w:rsid w:val="007373C5"/>
    <w:rsid w:val="00741EB2"/>
    <w:rsid w:val="007462BC"/>
    <w:rsid w:val="00746750"/>
    <w:rsid w:val="007543B0"/>
    <w:rsid w:val="007604A7"/>
    <w:rsid w:val="00773A02"/>
    <w:rsid w:val="007A2544"/>
    <w:rsid w:val="007C44AC"/>
    <w:rsid w:val="007C7FDB"/>
    <w:rsid w:val="007F6369"/>
    <w:rsid w:val="008166F9"/>
    <w:rsid w:val="008225D7"/>
    <w:rsid w:val="00844C38"/>
    <w:rsid w:val="008522FD"/>
    <w:rsid w:val="00871230"/>
    <w:rsid w:val="008B44E7"/>
    <w:rsid w:val="008C2CC6"/>
    <w:rsid w:val="008D176C"/>
    <w:rsid w:val="008D201A"/>
    <w:rsid w:val="008F6EBA"/>
    <w:rsid w:val="008F7E8C"/>
    <w:rsid w:val="009138B7"/>
    <w:rsid w:val="00922023"/>
    <w:rsid w:val="009348C2"/>
    <w:rsid w:val="00962257"/>
    <w:rsid w:val="0096451F"/>
    <w:rsid w:val="0096685F"/>
    <w:rsid w:val="00986D3C"/>
    <w:rsid w:val="009A7117"/>
    <w:rsid w:val="009B201D"/>
    <w:rsid w:val="009B5091"/>
    <w:rsid w:val="009C7C15"/>
    <w:rsid w:val="00A13462"/>
    <w:rsid w:val="00A308B8"/>
    <w:rsid w:val="00A319ED"/>
    <w:rsid w:val="00A415CC"/>
    <w:rsid w:val="00A71CB8"/>
    <w:rsid w:val="00A80D2A"/>
    <w:rsid w:val="00AA1C18"/>
    <w:rsid w:val="00AE795D"/>
    <w:rsid w:val="00AF795E"/>
    <w:rsid w:val="00B34C88"/>
    <w:rsid w:val="00B367D0"/>
    <w:rsid w:val="00B37052"/>
    <w:rsid w:val="00B45A05"/>
    <w:rsid w:val="00B80071"/>
    <w:rsid w:val="00BB427F"/>
    <w:rsid w:val="00BE5F6D"/>
    <w:rsid w:val="00BF02E9"/>
    <w:rsid w:val="00BF52FE"/>
    <w:rsid w:val="00BF5766"/>
    <w:rsid w:val="00BF7F8B"/>
    <w:rsid w:val="00C012FD"/>
    <w:rsid w:val="00C82E1F"/>
    <w:rsid w:val="00CA5B2D"/>
    <w:rsid w:val="00CC4AC9"/>
    <w:rsid w:val="00CC6630"/>
    <w:rsid w:val="00CE1DAA"/>
    <w:rsid w:val="00CF4246"/>
    <w:rsid w:val="00D23AB1"/>
    <w:rsid w:val="00D2682E"/>
    <w:rsid w:val="00D326DE"/>
    <w:rsid w:val="00D71369"/>
    <w:rsid w:val="00DC596A"/>
    <w:rsid w:val="00DF4300"/>
    <w:rsid w:val="00E22E81"/>
    <w:rsid w:val="00E54F09"/>
    <w:rsid w:val="00E744A9"/>
    <w:rsid w:val="00EB1C8C"/>
    <w:rsid w:val="00ED4B09"/>
    <w:rsid w:val="00F02A31"/>
    <w:rsid w:val="00F5754A"/>
    <w:rsid w:val="00F77BF9"/>
    <w:rsid w:val="00FB25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5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326D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E795D"/>
    <w:pPr>
      <w:tabs>
        <w:tab w:val="center" w:pos="4536"/>
        <w:tab w:val="right" w:pos="9072"/>
      </w:tabs>
      <w:spacing w:after="0" w:line="240" w:lineRule="auto"/>
    </w:pPr>
  </w:style>
  <w:style w:type="character" w:customStyle="1" w:styleId="GlavaZnak">
    <w:name w:val="Glava Znak"/>
    <w:basedOn w:val="Privzetapisavaodstavka"/>
    <w:link w:val="Glava"/>
    <w:uiPriority w:val="99"/>
    <w:rsid w:val="00AE795D"/>
  </w:style>
  <w:style w:type="paragraph" w:styleId="Noga">
    <w:name w:val="footer"/>
    <w:basedOn w:val="Navaden"/>
    <w:link w:val="NogaZnak"/>
    <w:uiPriority w:val="99"/>
    <w:unhideWhenUsed/>
    <w:rsid w:val="00AE795D"/>
    <w:pPr>
      <w:tabs>
        <w:tab w:val="center" w:pos="4536"/>
        <w:tab w:val="right" w:pos="9072"/>
      </w:tabs>
      <w:spacing w:after="0" w:line="240" w:lineRule="auto"/>
    </w:pPr>
  </w:style>
  <w:style w:type="character" w:customStyle="1" w:styleId="NogaZnak">
    <w:name w:val="Noga Znak"/>
    <w:basedOn w:val="Privzetapisavaodstavka"/>
    <w:link w:val="Noga"/>
    <w:uiPriority w:val="99"/>
    <w:rsid w:val="00AE795D"/>
  </w:style>
  <w:style w:type="character" w:styleId="Hiperpovezava">
    <w:name w:val="Hyperlink"/>
    <w:basedOn w:val="Privzetapisavaodstavka"/>
    <w:uiPriority w:val="99"/>
    <w:unhideWhenUsed/>
    <w:rsid w:val="00AE795D"/>
    <w:rPr>
      <w:color w:val="0000FF" w:themeColor="hyperlink"/>
      <w:u w:val="single"/>
    </w:rPr>
  </w:style>
  <w:style w:type="paragraph" w:styleId="Besedilooblaka">
    <w:name w:val="Balloon Text"/>
    <w:basedOn w:val="Navaden"/>
    <w:link w:val="BesedilooblakaZnak"/>
    <w:uiPriority w:val="99"/>
    <w:semiHidden/>
    <w:unhideWhenUsed/>
    <w:rsid w:val="00AE795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E795D"/>
    <w:rPr>
      <w:rFonts w:ascii="Tahoma" w:hAnsi="Tahoma" w:cs="Tahoma"/>
      <w:sz w:val="16"/>
      <w:szCs w:val="16"/>
    </w:rPr>
  </w:style>
  <w:style w:type="character" w:styleId="Pripombasklic">
    <w:name w:val="annotation reference"/>
    <w:basedOn w:val="Privzetapisavaodstavka"/>
    <w:uiPriority w:val="99"/>
    <w:semiHidden/>
    <w:unhideWhenUsed/>
    <w:rsid w:val="00BB427F"/>
    <w:rPr>
      <w:sz w:val="16"/>
      <w:szCs w:val="16"/>
    </w:rPr>
  </w:style>
  <w:style w:type="paragraph" w:styleId="Pripombabesedilo">
    <w:name w:val="annotation text"/>
    <w:basedOn w:val="Navaden"/>
    <w:link w:val="PripombabesediloZnak"/>
    <w:uiPriority w:val="99"/>
    <w:semiHidden/>
    <w:unhideWhenUsed/>
    <w:rsid w:val="00BB427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B427F"/>
    <w:rPr>
      <w:sz w:val="20"/>
      <w:szCs w:val="20"/>
    </w:rPr>
  </w:style>
  <w:style w:type="paragraph" w:styleId="Zadevapripombe">
    <w:name w:val="annotation subject"/>
    <w:basedOn w:val="Pripombabesedilo"/>
    <w:next w:val="Pripombabesedilo"/>
    <w:link w:val="ZadevapripombeZnak"/>
    <w:uiPriority w:val="99"/>
    <w:semiHidden/>
    <w:unhideWhenUsed/>
    <w:rsid w:val="00BB427F"/>
    <w:rPr>
      <w:b/>
      <w:bCs/>
    </w:rPr>
  </w:style>
  <w:style w:type="character" w:customStyle="1" w:styleId="ZadevapripombeZnak">
    <w:name w:val="Zadeva pripombe Znak"/>
    <w:basedOn w:val="PripombabesediloZnak"/>
    <w:link w:val="Zadevapripombe"/>
    <w:uiPriority w:val="99"/>
    <w:semiHidden/>
    <w:rsid w:val="00BB427F"/>
    <w:rPr>
      <w:b/>
      <w:bCs/>
      <w:sz w:val="20"/>
      <w:szCs w:val="20"/>
    </w:rPr>
  </w:style>
  <w:style w:type="paragraph" w:styleId="Odstavekseznama">
    <w:name w:val="List Paragraph"/>
    <w:basedOn w:val="Navaden"/>
    <w:uiPriority w:val="34"/>
    <w:qFormat/>
    <w:rsid w:val="002E67DB"/>
    <w:pPr>
      <w:spacing w:after="0" w:line="240" w:lineRule="auto"/>
      <w:ind w:left="720"/>
      <w:contextualSpacing/>
    </w:pPr>
    <w:rPr>
      <w:rFonts w:ascii="Calibri" w:eastAsia="Times New Roman" w:hAnsi="Calibri" w:cs="Times New Roman"/>
    </w:rPr>
  </w:style>
  <w:style w:type="paragraph" w:styleId="Brezrazmikov">
    <w:name w:val="No Spacing"/>
    <w:uiPriority w:val="1"/>
    <w:qFormat/>
    <w:rsid w:val="002E67DB"/>
    <w:pPr>
      <w:spacing w:after="0" w:line="240" w:lineRule="auto"/>
    </w:pPr>
    <w:rPr>
      <w:rFonts w:ascii="Calibri" w:eastAsia="Times New Roman" w:hAnsi="Calibri" w:cs="Times New Roman"/>
    </w:rPr>
  </w:style>
  <w:style w:type="character" w:styleId="Krepko">
    <w:name w:val="Strong"/>
    <w:basedOn w:val="Privzetapisavaodstavka"/>
    <w:uiPriority w:val="22"/>
    <w:qFormat/>
    <w:rsid w:val="008225D7"/>
    <w:rPr>
      <w:b/>
      <w:bCs/>
    </w:rPr>
  </w:style>
  <w:style w:type="character" w:customStyle="1" w:styleId="Nerazreenaomemba1">
    <w:name w:val="Nerazrešena omemba1"/>
    <w:basedOn w:val="Privzetapisavaodstavka"/>
    <w:uiPriority w:val="99"/>
    <w:semiHidden/>
    <w:unhideWhenUsed/>
    <w:rsid w:val="002910DF"/>
    <w:rPr>
      <w:color w:val="605E5C"/>
      <w:shd w:val="clear" w:color="auto" w:fill="E1DFDD"/>
    </w:rPr>
  </w:style>
  <w:style w:type="character" w:styleId="SledenaHiperpovezava">
    <w:name w:val="FollowedHyperlink"/>
    <w:basedOn w:val="Privzetapisavaodstavka"/>
    <w:uiPriority w:val="99"/>
    <w:semiHidden/>
    <w:unhideWhenUsed/>
    <w:rsid w:val="00D71369"/>
    <w:rPr>
      <w:color w:val="800080" w:themeColor="followedHyperlink"/>
      <w:u w:val="single"/>
    </w:rPr>
  </w:style>
  <w:style w:type="character" w:customStyle="1" w:styleId="UnresolvedMention">
    <w:name w:val="Unresolved Mention"/>
    <w:basedOn w:val="Privzetapisavaodstavka"/>
    <w:uiPriority w:val="99"/>
    <w:semiHidden/>
    <w:unhideWhenUsed/>
    <w:rsid w:val="00311EC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326D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E795D"/>
    <w:pPr>
      <w:tabs>
        <w:tab w:val="center" w:pos="4536"/>
        <w:tab w:val="right" w:pos="9072"/>
      </w:tabs>
      <w:spacing w:after="0" w:line="240" w:lineRule="auto"/>
    </w:pPr>
  </w:style>
  <w:style w:type="character" w:customStyle="1" w:styleId="GlavaZnak">
    <w:name w:val="Glava Znak"/>
    <w:basedOn w:val="Privzetapisavaodstavka"/>
    <w:link w:val="Glava"/>
    <w:uiPriority w:val="99"/>
    <w:rsid w:val="00AE795D"/>
  </w:style>
  <w:style w:type="paragraph" w:styleId="Noga">
    <w:name w:val="footer"/>
    <w:basedOn w:val="Navaden"/>
    <w:link w:val="NogaZnak"/>
    <w:uiPriority w:val="99"/>
    <w:unhideWhenUsed/>
    <w:rsid w:val="00AE795D"/>
    <w:pPr>
      <w:tabs>
        <w:tab w:val="center" w:pos="4536"/>
        <w:tab w:val="right" w:pos="9072"/>
      </w:tabs>
      <w:spacing w:after="0" w:line="240" w:lineRule="auto"/>
    </w:pPr>
  </w:style>
  <w:style w:type="character" w:customStyle="1" w:styleId="NogaZnak">
    <w:name w:val="Noga Znak"/>
    <w:basedOn w:val="Privzetapisavaodstavka"/>
    <w:link w:val="Noga"/>
    <w:uiPriority w:val="99"/>
    <w:rsid w:val="00AE795D"/>
  </w:style>
  <w:style w:type="character" w:styleId="Hiperpovezava">
    <w:name w:val="Hyperlink"/>
    <w:basedOn w:val="Privzetapisavaodstavka"/>
    <w:uiPriority w:val="99"/>
    <w:unhideWhenUsed/>
    <w:rsid w:val="00AE795D"/>
    <w:rPr>
      <w:color w:val="0000FF" w:themeColor="hyperlink"/>
      <w:u w:val="single"/>
    </w:rPr>
  </w:style>
  <w:style w:type="paragraph" w:styleId="Besedilooblaka">
    <w:name w:val="Balloon Text"/>
    <w:basedOn w:val="Navaden"/>
    <w:link w:val="BesedilooblakaZnak"/>
    <w:uiPriority w:val="99"/>
    <w:semiHidden/>
    <w:unhideWhenUsed/>
    <w:rsid w:val="00AE795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E795D"/>
    <w:rPr>
      <w:rFonts w:ascii="Tahoma" w:hAnsi="Tahoma" w:cs="Tahoma"/>
      <w:sz w:val="16"/>
      <w:szCs w:val="16"/>
    </w:rPr>
  </w:style>
  <w:style w:type="character" w:styleId="Pripombasklic">
    <w:name w:val="annotation reference"/>
    <w:basedOn w:val="Privzetapisavaodstavka"/>
    <w:uiPriority w:val="99"/>
    <w:semiHidden/>
    <w:unhideWhenUsed/>
    <w:rsid w:val="00BB427F"/>
    <w:rPr>
      <w:sz w:val="16"/>
      <w:szCs w:val="16"/>
    </w:rPr>
  </w:style>
  <w:style w:type="paragraph" w:styleId="Pripombabesedilo">
    <w:name w:val="annotation text"/>
    <w:basedOn w:val="Navaden"/>
    <w:link w:val="PripombabesediloZnak"/>
    <w:uiPriority w:val="99"/>
    <w:semiHidden/>
    <w:unhideWhenUsed/>
    <w:rsid w:val="00BB427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B427F"/>
    <w:rPr>
      <w:sz w:val="20"/>
      <w:szCs w:val="20"/>
    </w:rPr>
  </w:style>
  <w:style w:type="paragraph" w:styleId="Zadevapripombe">
    <w:name w:val="annotation subject"/>
    <w:basedOn w:val="Pripombabesedilo"/>
    <w:next w:val="Pripombabesedilo"/>
    <w:link w:val="ZadevapripombeZnak"/>
    <w:uiPriority w:val="99"/>
    <w:semiHidden/>
    <w:unhideWhenUsed/>
    <w:rsid w:val="00BB427F"/>
    <w:rPr>
      <w:b/>
      <w:bCs/>
    </w:rPr>
  </w:style>
  <w:style w:type="character" w:customStyle="1" w:styleId="ZadevapripombeZnak">
    <w:name w:val="Zadeva pripombe Znak"/>
    <w:basedOn w:val="PripombabesediloZnak"/>
    <w:link w:val="Zadevapripombe"/>
    <w:uiPriority w:val="99"/>
    <w:semiHidden/>
    <w:rsid w:val="00BB427F"/>
    <w:rPr>
      <w:b/>
      <w:bCs/>
      <w:sz w:val="20"/>
      <w:szCs w:val="20"/>
    </w:rPr>
  </w:style>
  <w:style w:type="paragraph" w:styleId="Odstavekseznama">
    <w:name w:val="List Paragraph"/>
    <w:basedOn w:val="Navaden"/>
    <w:uiPriority w:val="34"/>
    <w:qFormat/>
    <w:rsid w:val="002E67DB"/>
    <w:pPr>
      <w:spacing w:after="0" w:line="240" w:lineRule="auto"/>
      <w:ind w:left="720"/>
      <w:contextualSpacing/>
    </w:pPr>
    <w:rPr>
      <w:rFonts w:ascii="Calibri" w:eastAsia="Times New Roman" w:hAnsi="Calibri" w:cs="Times New Roman"/>
    </w:rPr>
  </w:style>
  <w:style w:type="paragraph" w:styleId="Brezrazmikov">
    <w:name w:val="No Spacing"/>
    <w:uiPriority w:val="1"/>
    <w:qFormat/>
    <w:rsid w:val="002E67DB"/>
    <w:pPr>
      <w:spacing w:after="0" w:line="240" w:lineRule="auto"/>
    </w:pPr>
    <w:rPr>
      <w:rFonts w:ascii="Calibri" w:eastAsia="Times New Roman" w:hAnsi="Calibri" w:cs="Times New Roman"/>
    </w:rPr>
  </w:style>
  <w:style w:type="character" w:styleId="Krepko">
    <w:name w:val="Strong"/>
    <w:basedOn w:val="Privzetapisavaodstavka"/>
    <w:uiPriority w:val="22"/>
    <w:qFormat/>
    <w:rsid w:val="008225D7"/>
    <w:rPr>
      <w:b/>
      <w:bCs/>
    </w:rPr>
  </w:style>
  <w:style w:type="character" w:customStyle="1" w:styleId="Nerazreenaomemba1">
    <w:name w:val="Nerazrešena omemba1"/>
    <w:basedOn w:val="Privzetapisavaodstavka"/>
    <w:uiPriority w:val="99"/>
    <w:semiHidden/>
    <w:unhideWhenUsed/>
    <w:rsid w:val="002910DF"/>
    <w:rPr>
      <w:color w:val="605E5C"/>
      <w:shd w:val="clear" w:color="auto" w:fill="E1DFDD"/>
    </w:rPr>
  </w:style>
  <w:style w:type="character" w:styleId="SledenaHiperpovezava">
    <w:name w:val="FollowedHyperlink"/>
    <w:basedOn w:val="Privzetapisavaodstavka"/>
    <w:uiPriority w:val="99"/>
    <w:semiHidden/>
    <w:unhideWhenUsed/>
    <w:rsid w:val="00D71369"/>
    <w:rPr>
      <w:color w:val="800080" w:themeColor="followedHyperlink"/>
      <w:u w:val="single"/>
    </w:rPr>
  </w:style>
  <w:style w:type="character" w:customStyle="1" w:styleId="UnresolvedMention">
    <w:name w:val="Unresolved Mention"/>
    <w:basedOn w:val="Privzetapisavaodstavka"/>
    <w:uiPriority w:val="99"/>
    <w:semiHidden/>
    <w:unhideWhenUsed/>
    <w:rsid w:val="00311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3986">
      <w:bodyDiv w:val="1"/>
      <w:marLeft w:val="0"/>
      <w:marRight w:val="0"/>
      <w:marTop w:val="0"/>
      <w:marBottom w:val="0"/>
      <w:divBdr>
        <w:top w:val="none" w:sz="0" w:space="0" w:color="auto"/>
        <w:left w:val="none" w:sz="0" w:space="0" w:color="auto"/>
        <w:bottom w:val="none" w:sz="0" w:space="0" w:color="auto"/>
        <w:right w:val="none" w:sz="0" w:space="0" w:color="auto"/>
      </w:divBdr>
    </w:div>
    <w:div w:id="4159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jaz.vogrin@ukc-mb.si"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ljubislava.skibin@zd-sezana.si" TargetMode="External"/><Relationship Id="rId17" Type="http://schemas.openxmlformats.org/officeDocument/2006/relationships/hyperlink" Target="http://www.fzv.um.si" TargetMode="External"/><Relationship Id="rId2" Type="http://schemas.openxmlformats.org/officeDocument/2006/relationships/numbering" Target="numbering.xml"/><Relationship Id="rId16" Type="http://schemas.openxmlformats.org/officeDocument/2006/relationships/hyperlink" Target="http://www.zps.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smina.bevc@zps.si" TargetMode="External"/><Relationship Id="rId5" Type="http://schemas.openxmlformats.org/officeDocument/2006/relationships/settings" Target="settings.xml"/><Relationship Id="rId15" Type="http://schemas.openxmlformats.org/officeDocument/2006/relationships/hyperlink" Target="http://www.zasrce.si" TargetMode="External"/><Relationship Id="rId23" Type="http://schemas.openxmlformats.org/officeDocument/2006/relationships/theme" Target="theme/theme1.xml"/><Relationship Id="rId10" Type="http://schemas.openxmlformats.org/officeDocument/2006/relationships/hyperlink" Target="mailto:drustvo-zasrce@siol.net"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veskajjes.si/images/stories/Avtomati/Priporocila-za-polnjenje-prodajnih-avtomatov_september2020.pdf" TargetMode="External"/><Relationship Id="rId14" Type="http://schemas.openxmlformats.org/officeDocument/2006/relationships/hyperlink" Target="mailto:blanka.vombergar@g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a\AppData\Local\Microsoft\Windows\Temporary%20Internet%20Files\Content.Outlook\TEOYKNHT\Dopisni%20list%20pravi.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6F7B4DB-D502-4A6E-8796-C70D8E0A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list pravi</Template>
  <TotalTime>1</TotalTime>
  <Pages>4</Pages>
  <Words>1958</Words>
  <Characters>11164</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Darija Lorbek</cp:lastModifiedBy>
  <cp:revision>2</cp:revision>
  <cp:lastPrinted>2022-02-10T09:39:00Z</cp:lastPrinted>
  <dcterms:created xsi:type="dcterms:W3CDTF">2022-02-10T12:47:00Z</dcterms:created>
  <dcterms:modified xsi:type="dcterms:W3CDTF">2022-02-10T12:47:00Z</dcterms:modified>
</cp:coreProperties>
</file>