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CC93" w14:textId="77777777" w:rsidR="00A65F6C" w:rsidRDefault="00A65F6C" w:rsidP="00F14DC8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52CCC4" wp14:editId="6ECE32BF">
            <wp:extent cx="2193689" cy="8286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988" cy="829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DB26F" w14:textId="77777777" w:rsidR="00F14DC8" w:rsidRDefault="00F14DC8" w:rsidP="00A65F6C">
      <w:pPr>
        <w:contextualSpacing/>
        <w:jc w:val="right"/>
      </w:pPr>
    </w:p>
    <w:p w14:paraId="215FF813" w14:textId="77777777" w:rsidR="00A65F6C" w:rsidRPr="008F6C21" w:rsidRDefault="00A65F6C" w:rsidP="00A65F6C">
      <w:pPr>
        <w:contextualSpacing/>
        <w:jc w:val="right"/>
      </w:pPr>
      <w:r w:rsidRPr="008F6C21">
        <w:t>Ljubljana, 11. marec 2020</w:t>
      </w:r>
    </w:p>
    <w:p w14:paraId="2C333F7E" w14:textId="77777777" w:rsidR="00F14DC8" w:rsidRDefault="00F14DC8" w:rsidP="00A65F6C">
      <w:pPr>
        <w:contextualSpacing/>
        <w:rPr>
          <w:b/>
          <w:color w:val="0070C0"/>
        </w:rPr>
      </w:pPr>
    </w:p>
    <w:p w14:paraId="79BCAE1E" w14:textId="77777777" w:rsidR="00A65F6C" w:rsidRPr="008F6C21" w:rsidRDefault="00A65F6C" w:rsidP="00A65F6C">
      <w:pPr>
        <w:contextualSpacing/>
        <w:rPr>
          <w:b/>
          <w:color w:val="0070C0"/>
        </w:rPr>
      </w:pPr>
      <w:r w:rsidRPr="008F6C21">
        <w:rPr>
          <w:b/>
          <w:color w:val="0070C0"/>
        </w:rPr>
        <w:t>Sporočilo za javnost ob evropskem DNEVU ŽIL</w:t>
      </w:r>
    </w:p>
    <w:p w14:paraId="56709E19" w14:textId="77777777" w:rsidR="00A7412A" w:rsidRPr="008F6C21" w:rsidRDefault="00A7412A" w:rsidP="00F14DC8"/>
    <w:p w14:paraId="396DFFD2" w14:textId="77777777" w:rsidR="00CA26A6" w:rsidRPr="00F14DC8" w:rsidRDefault="00CA26A6" w:rsidP="00F14DC8">
      <w:pPr>
        <w:rPr>
          <w:b/>
        </w:rPr>
      </w:pPr>
      <w:r w:rsidRPr="00F14DC8">
        <w:rPr>
          <w:b/>
        </w:rPr>
        <w:t xml:space="preserve">Na Dan žil </w:t>
      </w:r>
      <w:r w:rsidR="00A32DDD" w:rsidRPr="00F14DC8">
        <w:rPr>
          <w:b/>
        </w:rPr>
        <w:t>v</w:t>
      </w:r>
      <w:r w:rsidRPr="00F14DC8">
        <w:rPr>
          <w:b/>
        </w:rPr>
        <w:t xml:space="preserve"> evropskih državah ozaveščamo prebivalstvo o pomenu zdravih žil. Bolezni žil so kronične bolezni, ki jih je v veliki večini</w:t>
      </w:r>
      <w:r w:rsidR="00A65F6C" w:rsidRPr="00F14DC8">
        <w:rPr>
          <w:b/>
        </w:rPr>
        <w:t xml:space="preserve"> </w:t>
      </w:r>
      <w:r w:rsidRPr="00F14DC8">
        <w:rPr>
          <w:b/>
        </w:rPr>
        <w:t>mogoče preprečiti, napredovanje bolezni pa zaustaviti. Bolezni</w:t>
      </w:r>
      <w:r w:rsidR="00A65F6C" w:rsidRPr="00F14DC8">
        <w:rPr>
          <w:b/>
        </w:rPr>
        <w:t xml:space="preserve"> </w:t>
      </w:r>
      <w:r w:rsidRPr="00F14DC8">
        <w:rPr>
          <w:b/>
        </w:rPr>
        <w:t>žil pomembno vplivajo na kakovost življenja</w:t>
      </w:r>
      <w:r w:rsidR="00A65F6C" w:rsidRPr="00F14DC8">
        <w:rPr>
          <w:b/>
        </w:rPr>
        <w:t xml:space="preserve"> </w:t>
      </w:r>
      <w:r w:rsidRPr="00F14DC8">
        <w:rPr>
          <w:b/>
        </w:rPr>
        <w:t>in skrajšujejo življenjsko dobo. Povzročajo pa tudi velike družbene stroške.</w:t>
      </w:r>
    </w:p>
    <w:p w14:paraId="4BFBF3DB" w14:textId="05430BAB" w:rsidR="00CA26A6" w:rsidRPr="00F14DC8" w:rsidRDefault="008F6C21" w:rsidP="00F14DC8">
      <w:pPr>
        <w:rPr>
          <w:b/>
        </w:rPr>
      </w:pPr>
      <w:r w:rsidRPr="00F14DC8">
        <w:rPr>
          <w:b/>
        </w:rPr>
        <w:t xml:space="preserve">Dan žil je vsako leto na tretjo sredo v mesecu marcu. </w:t>
      </w:r>
      <w:r w:rsidR="00CA26A6" w:rsidRPr="00F14DC8">
        <w:rPr>
          <w:b/>
        </w:rPr>
        <w:t>Pri nas</w:t>
      </w:r>
      <w:r w:rsidR="00A65F6C" w:rsidRPr="00F14DC8">
        <w:rPr>
          <w:b/>
        </w:rPr>
        <w:t xml:space="preserve"> </w:t>
      </w:r>
      <w:r w:rsidR="00CA26A6" w:rsidRPr="00F14DC8">
        <w:rPr>
          <w:b/>
        </w:rPr>
        <w:t>Dan žil obeležujemo sedmič. V tem času smo v Društvu za zdravje srca in ožilja</w:t>
      </w:r>
      <w:r w:rsidR="00A65F6C" w:rsidRPr="00F14DC8">
        <w:rPr>
          <w:b/>
        </w:rPr>
        <w:t xml:space="preserve"> </w:t>
      </w:r>
      <w:r w:rsidR="00CA26A6" w:rsidRPr="00F14DC8">
        <w:rPr>
          <w:b/>
        </w:rPr>
        <w:t>pripravili številne aktivnos</w:t>
      </w:r>
      <w:r w:rsidRPr="00F14DC8">
        <w:rPr>
          <w:b/>
        </w:rPr>
        <w:t xml:space="preserve">ti </w:t>
      </w:r>
      <w:r w:rsidR="005114DB" w:rsidRPr="00F14DC8">
        <w:rPr>
          <w:b/>
        </w:rPr>
        <w:t>–</w:t>
      </w:r>
      <w:r w:rsidR="00F14DC8">
        <w:rPr>
          <w:b/>
        </w:rPr>
        <w:t xml:space="preserve"> </w:t>
      </w:r>
      <w:r w:rsidR="00CA26A6" w:rsidRPr="00F14DC8">
        <w:rPr>
          <w:b/>
        </w:rPr>
        <w:t>naj spomnimo na večletno uspešno sodelovanje</w:t>
      </w:r>
      <w:r w:rsidR="00A65F6C" w:rsidRPr="00F14DC8">
        <w:rPr>
          <w:b/>
        </w:rPr>
        <w:t xml:space="preserve"> </w:t>
      </w:r>
      <w:r w:rsidR="00CA26A6" w:rsidRPr="00F14DC8">
        <w:rPr>
          <w:b/>
        </w:rPr>
        <w:t>z Združenjem za žilne bolezni in na</w:t>
      </w:r>
      <w:r w:rsidR="00A65F6C" w:rsidRPr="00F14DC8">
        <w:rPr>
          <w:b/>
        </w:rPr>
        <w:t xml:space="preserve"> </w:t>
      </w:r>
      <w:r w:rsidR="00CA26A6" w:rsidRPr="00F14DC8">
        <w:rPr>
          <w:b/>
        </w:rPr>
        <w:t>projekt Zdrave arterije.</w:t>
      </w:r>
    </w:p>
    <w:p w14:paraId="389358A5" w14:textId="06A04C7A" w:rsidR="008F6C21" w:rsidRPr="008F6C21" w:rsidRDefault="00A65F6C" w:rsidP="00F14DC8">
      <w:r w:rsidRPr="008F6C21">
        <w:t>Letošnji Dan žil (</w:t>
      </w:r>
      <w:r w:rsidR="00CA26A6" w:rsidRPr="008F6C21">
        <w:t>18. marec) bo nekoliko spremenjen</w:t>
      </w:r>
      <w:r w:rsidRPr="008F6C21">
        <w:t xml:space="preserve">. Zaradi znanega virusa ne bo </w:t>
      </w:r>
      <w:r w:rsidR="00CA26A6" w:rsidRPr="008F6C21">
        <w:t>tradicionalnih javnih prireditev po slovenskih mestih.</w:t>
      </w:r>
      <w:r w:rsidR="00A7412A" w:rsidRPr="008F6C21">
        <w:t xml:space="preserve"> </w:t>
      </w:r>
      <w:r w:rsidR="008F6C21" w:rsidRPr="008F6C21">
        <w:t>V mesecu marcu v Posvetovalnici za srce, Dalmatinova 10, Ljubljana, poteka osveščanje o periferni arterijski bolezni, zakaj pride do nastanka žilnih oblog, svetovanje na temo tromboze in o zdravju žil. Obiskovalci prejmejo ustrezna zdravstveno informativna pisna gradiva, tistim, ki želijo</w:t>
      </w:r>
      <w:r w:rsidR="005114DB">
        <w:t>,</w:t>
      </w:r>
      <w:r w:rsidR="008F6C21" w:rsidRPr="008F6C21">
        <w:t xml:space="preserve"> pa opravimo meritve gleženjskega indeksa in poslušanje stopalnih pulzov z Dopplerjem, meritve krvnega tlaka in srčnega utripa za ugotavljanje atrijske fibrilacije ter snemanje EKG.</w:t>
      </w:r>
    </w:p>
    <w:p w14:paraId="317B34C4" w14:textId="10EE4FA3" w:rsidR="00F14DC8" w:rsidRPr="00F14DC8" w:rsidRDefault="00941D54" w:rsidP="00F14DC8">
      <w:pPr>
        <w:rPr>
          <w:b/>
        </w:rPr>
      </w:pPr>
      <w:r w:rsidRPr="00F14DC8">
        <w:rPr>
          <w:b/>
        </w:rPr>
        <w:t xml:space="preserve">Zdravje žil </w:t>
      </w:r>
      <w:r w:rsidR="008F6C21" w:rsidRPr="00F14DC8">
        <w:rPr>
          <w:b/>
        </w:rPr>
        <w:t>je zelo pomembno. L</w:t>
      </w:r>
      <w:r w:rsidRPr="00F14DC8">
        <w:rPr>
          <w:b/>
        </w:rPr>
        <w:t xml:space="preserve">etos </w:t>
      </w:r>
      <w:r w:rsidR="008F6C21" w:rsidRPr="00F14DC8">
        <w:rPr>
          <w:b/>
        </w:rPr>
        <w:t xml:space="preserve">ob Dnevu žil </w:t>
      </w:r>
      <w:r w:rsidRPr="00F14DC8">
        <w:rPr>
          <w:b/>
        </w:rPr>
        <w:t xml:space="preserve">govorimo </w:t>
      </w:r>
      <w:r w:rsidR="008F6C21" w:rsidRPr="00F14DC8">
        <w:rPr>
          <w:b/>
        </w:rPr>
        <w:t xml:space="preserve">predvsem </w:t>
      </w:r>
      <w:r w:rsidRPr="00F14DC8">
        <w:rPr>
          <w:b/>
        </w:rPr>
        <w:t>o arterijskih anevrizmah in periferni arterijski bolezni (PAB).</w:t>
      </w:r>
      <w:r w:rsidR="008F6C21" w:rsidRPr="00F14DC8">
        <w:rPr>
          <w:b/>
        </w:rPr>
        <w:t xml:space="preserve"> </w:t>
      </w:r>
    </w:p>
    <w:p w14:paraId="45177F4B" w14:textId="585A07E9" w:rsidR="00F14DC8" w:rsidRPr="008F6C21" w:rsidRDefault="00941D54" w:rsidP="00F14DC8">
      <w:r w:rsidRPr="008F6C21">
        <w:t>Arterijske anevrizme so druga najpogostejša</w:t>
      </w:r>
      <w:r w:rsidR="00A65F6C" w:rsidRPr="008F6C21">
        <w:t xml:space="preserve"> </w:t>
      </w:r>
      <w:r w:rsidRPr="008F6C21">
        <w:t>bolezen arterij (prva je mašenje žil zaradi aterosklerotičnih oblog in posledičnih krvnih strdkov). Arterijske anevrizme so žilne izbokline, ki grozijo z raztrganjem</w:t>
      </w:r>
      <w:r w:rsidR="00A65F6C" w:rsidRPr="008F6C21">
        <w:t xml:space="preserve"> </w:t>
      </w:r>
      <w:r w:rsidRPr="008F6C21">
        <w:t>in notranjo krvavitvijo.</w:t>
      </w:r>
      <w:r w:rsidR="00B729C0" w:rsidRPr="008F6C21">
        <w:t xml:space="preserve"> O anevrizmi govorimo, ko se premer arterije poveča za vsaj 50</w:t>
      </w:r>
      <w:r w:rsidR="005114DB">
        <w:t xml:space="preserve"> </w:t>
      </w:r>
      <w:r w:rsidR="00B729C0" w:rsidRPr="008F6C21">
        <w:t>%.</w:t>
      </w:r>
    </w:p>
    <w:p w14:paraId="5EA418D8" w14:textId="2171D976" w:rsidR="00F14DC8" w:rsidRPr="008F6C21" w:rsidRDefault="00B729C0" w:rsidP="00F14DC8">
      <w:r w:rsidRPr="008F6C21">
        <w:t>Arterijske</w:t>
      </w:r>
      <w:r w:rsidR="00A65F6C" w:rsidRPr="008F6C21">
        <w:t xml:space="preserve"> </w:t>
      </w:r>
      <w:r w:rsidRPr="008F6C21">
        <w:t>anevrizme so pogostejše pri moških, povezane so s starostjo, pri mlajših so pogosti genski vzroki. Anevrizme pospešujeta predvsem kajenje in visok krvni tlak.</w:t>
      </w:r>
      <w:r w:rsidR="008F6C21" w:rsidRPr="008F6C21">
        <w:t xml:space="preserve"> </w:t>
      </w:r>
      <w:r w:rsidRPr="008F6C21">
        <w:t>Najpogostejše so anevrizme trebušne aorte, nekoliko redkejše so anevrizme prsne aorte, redkejše pa anevrizme</w:t>
      </w:r>
      <w:r w:rsidR="00A65F6C" w:rsidRPr="008F6C21">
        <w:t xml:space="preserve"> </w:t>
      </w:r>
      <w:r w:rsidRPr="008F6C21">
        <w:t>velikih arterij</w:t>
      </w:r>
      <w:r w:rsidR="00A65F6C" w:rsidRPr="008F6C21">
        <w:t xml:space="preserve"> </w:t>
      </w:r>
      <w:r w:rsidRPr="008F6C21">
        <w:t>v trebušnih organih, spodnjih okončinah</w:t>
      </w:r>
      <w:r w:rsidR="00A65F6C" w:rsidRPr="008F6C21">
        <w:t xml:space="preserve"> </w:t>
      </w:r>
      <w:r w:rsidRPr="008F6C21">
        <w:t>in možganih.</w:t>
      </w:r>
      <w:r w:rsidR="008F6C21" w:rsidRPr="008F6C21">
        <w:t xml:space="preserve"> </w:t>
      </w:r>
      <w:r w:rsidRPr="008F6C21">
        <w:t xml:space="preserve">Večina anevrizem ne predstavlja resne nevarnosti za raztrganje. Anevrizme je </w:t>
      </w:r>
      <w:r w:rsidR="005114DB">
        <w:t>treba</w:t>
      </w:r>
      <w:r w:rsidR="005114DB" w:rsidRPr="008F6C21">
        <w:t xml:space="preserve"> </w:t>
      </w:r>
      <w:r w:rsidRPr="008F6C21">
        <w:t>redno spremljati z različnimi diagnostičnimi metodami.</w:t>
      </w:r>
      <w:r w:rsidR="008F6C21" w:rsidRPr="008F6C21">
        <w:t xml:space="preserve"> </w:t>
      </w:r>
      <w:r w:rsidRPr="008F6C21">
        <w:t>Anevrizme</w:t>
      </w:r>
      <w:r w:rsidR="00A65F6C" w:rsidRPr="008F6C21">
        <w:t xml:space="preserve"> </w:t>
      </w:r>
      <w:r w:rsidRPr="008F6C21">
        <w:t xml:space="preserve">zdravimo klasično kirurško ali </w:t>
      </w:r>
      <w:proofErr w:type="spellStart"/>
      <w:r w:rsidRPr="008F6C21">
        <w:t>znotrajžilno</w:t>
      </w:r>
      <w:proofErr w:type="spellEnd"/>
      <w:r w:rsidRPr="008F6C21">
        <w:t>.</w:t>
      </w:r>
    </w:p>
    <w:p w14:paraId="485D05D8" w14:textId="77777777" w:rsidR="00CA26A6" w:rsidRPr="008F6C21" w:rsidRDefault="00B729C0" w:rsidP="00F14DC8">
      <w:r w:rsidRPr="00F14DC8">
        <w:rPr>
          <w:b/>
        </w:rPr>
        <w:t>Periferna arterijska bolezen (PAB</w:t>
      </w:r>
      <w:r w:rsidR="00CF1A18" w:rsidRPr="00F14DC8">
        <w:rPr>
          <w:b/>
        </w:rPr>
        <w:t>)</w:t>
      </w:r>
      <w:r w:rsidR="00CF1A18" w:rsidRPr="008F6C21">
        <w:t xml:space="preserve"> priza</w:t>
      </w:r>
      <w:r w:rsidR="00A65F6C" w:rsidRPr="008F6C21">
        <w:t>dene predvsem spodnje okončine</w:t>
      </w:r>
      <w:r w:rsidR="00CF1A18" w:rsidRPr="008F6C21">
        <w:t>, redkeje pa tudi zgornje. O tej bolezni smo</w:t>
      </w:r>
      <w:r w:rsidR="00A65F6C" w:rsidRPr="008F6C21">
        <w:t xml:space="preserve"> </w:t>
      </w:r>
      <w:r w:rsidR="00CF1A18" w:rsidRPr="008F6C21">
        <w:t>že večkrat govorili na novinarskih konferencah in je</w:t>
      </w:r>
      <w:r w:rsidR="00A65F6C" w:rsidRPr="008F6C21">
        <w:t xml:space="preserve"> </w:t>
      </w:r>
      <w:r w:rsidR="00CF1A18" w:rsidRPr="008F6C21">
        <w:t>pri nas že precej bolj prepoznana. Že dve leti izvajamo projekt ozaveščanja o PAB s projektom Zdrave arterije. Pretočnost</w:t>
      </w:r>
      <w:r w:rsidR="00A65F6C" w:rsidRPr="008F6C21">
        <w:t xml:space="preserve"> </w:t>
      </w:r>
      <w:r w:rsidR="00CF1A18" w:rsidRPr="008F6C21">
        <w:t>arterij preverjamo v prvi vrsti z merjenjem gleženjskega</w:t>
      </w:r>
      <w:r w:rsidR="00A65F6C" w:rsidRPr="008F6C21">
        <w:t xml:space="preserve"> </w:t>
      </w:r>
      <w:r w:rsidR="00CF1A18" w:rsidRPr="008F6C21">
        <w:t xml:space="preserve">indeksa in tipanjem pulza na nogah. </w:t>
      </w:r>
    </w:p>
    <w:p w14:paraId="33B5FC6C" w14:textId="3711F19D" w:rsidR="00CF1A18" w:rsidRPr="008F6C21" w:rsidRDefault="00CF1A18" w:rsidP="00F14DC8">
      <w:r w:rsidRPr="008F6C21">
        <w:t>Ob letošnjem</w:t>
      </w:r>
      <w:r w:rsidR="00A65F6C" w:rsidRPr="008F6C21">
        <w:t xml:space="preserve"> </w:t>
      </w:r>
      <w:r w:rsidRPr="008F6C21">
        <w:t>Dnevu žil predvsem sporočamo, da</w:t>
      </w:r>
      <w:r w:rsidR="00A65F6C" w:rsidRPr="008F6C21">
        <w:t xml:space="preserve"> </w:t>
      </w:r>
      <w:r w:rsidRPr="008F6C21">
        <w:t xml:space="preserve">imamo tudi v Sloveniji </w:t>
      </w:r>
      <w:r w:rsidR="00572438" w:rsidRPr="008F6C21">
        <w:t>nova priporočila</w:t>
      </w:r>
      <w:r w:rsidRPr="008F6C21">
        <w:t xml:space="preserve"> za zdravljenje PAB</w:t>
      </w:r>
      <w:r w:rsidR="00572438" w:rsidRPr="008F6C21">
        <w:t>. Bolnikom, ki zaradi zožitev perifernih arterij težje hodijo ali ki so v preteklosti</w:t>
      </w:r>
      <w:r w:rsidR="00A65F6C" w:rsidRPr="008F6C21">
        <w:t xml:space="preserve"> </w:t>
      </w:r>
      <w:r w:rsidR="00572438" w:rsidRPr="008F6C21">
        <w:t xml:space="preserve">že </w:t>
      </w:r>
      <w:r w:rsidR="00572438" w:rsidRPr="008F6C21">
        <w:lastRenderedPageBreak/>
        <w:t>imeli posege na žilju, nimajo pa povečanega nagnjenja h krvavitvam,</w:t>
      </w:r>
      <w:r w:rsidR="008F6C21" w:rsidRPr="008F6C21">
        <w:t xml:space="preserve"> </w:t>
      </w:r>
      <w:r w:rsidR="00572438" w:rsidRPr="008F6C21">
        <w:t xml:space="preserve">priporočamo dvotirno </w:t>
      </w:r>
      <w:proofErr w:type="spellStart"/>
      <w:r w:rsidR="00572438" w:rsidRPr="008F6C21">
        <w:t>protitrombotično</w:t>
      </w:r>
      <w:proofErr w:type="spellEnd"/>
      <w:r w:rsidR="00572438" w:rsidRPr="008F6C21">
        <w:t xml:space="preserve"> zaščito z aspirinom in </w:t>
      </w:r>
      <w:r w:rsidR="005114DB">
        <w:t>nizkimi</w:t>
      </w:r>
      <w:r w:rsidR="005114DB" w:rsidRPr="008F6C21">
        <w:t xml:space="preserve"> </w:t>
      </w:r>
      <w:r w:rsidR="00572438" w:rsidRPr="008F6C21">
        <w:t xml:space="preserve">odmerki </w:t>
      </w:r>
      <w:proofErr w:type="spellStart"/>
      <w:r w:rsidR="00572438" w:rsidRPr="008F6C21">
        <w:t>rivaroksabana</w:t>
      </w:r>
      <w:proofErr w:type="spellEnd"/>
      <w:r w:rsidR="00572438" w:rsidRPr="008F6C21">
        <w:t>. Dvojna zaščita zmanjšuje umrljivost in varuje noge pred nastopom gangrene.</w:t>
      </w:r>
      <w:r w:rsidR="00A65F6C" w:rsidRPr="008F6C21">
        <w:t xml:space="preserve"> </w:t>
      </w:r>
    </w:p>
    <w:p w14:paraId="67A1839D" w14:textId="77777777" w:rsidR="00BB0F97" w:rsidRDefault="00BB0F97" w:rsidP="00F14DC8"/>
    <w:p w14:paraId="3A4309B5" w14:textId="77777777" w:rsidR="008F6C21" w:rsidRDefault="00A65F6C" w:rsidP="00F14DC8">
      <w:r w:rsidRPr="008F6C21">
        <w:t>Društvo za zdravje srca in ožilja Slovenije</w:t>
      </w:r>
    </w:p>
    <w:p w14:paraId="38D83F45" w14:textId="77777777" w:rsidR="008F7D0B" w:rsidRPr="00F14DC8" w:rsidRDefault="00A65F6C" w:rsidP="00F14DC8">
      <w:pPr>
        <w:pStyle w:val="Brezrazmikov"/>
        <w:rPr>
          <w:b/>
        </w:rPr>
      </w:pPr>
      <w:r w:rsidRPr="00F14DC8">
        <w:rPr>
          <w:b/>
        </w:rPr>
        <w:t>Kontakti:</w:t>
      </w:r>
    </w:p>
    <w:p w14:paraId="5AFFFDBA" w14:textId="77777777" w:rsidR="008F7D0B" w:rsidRDefault="00A65F6C" w:rsidP="00F14DC8">
      <w:pPr>
        <w:pStyle w:val="Brezrazmikov"/>
        <w:rPr>
          <w:rFonts w:eastAsia="Calibri"/>
          <w:i/>
        </w:rPr>
      </w:pPr>
      <w:r w:rsidRPr="008F6C21">
        <w:rPr>
          <w:rFonts w:eastAsia="Calibri"/>
          <w:i/>
        </w:rPr>
        <w:t xml:space="preserve">Prof. dr. Aleš Blinc, dr. med.: </w:t>
      </w:r>
      <w:hyperlink r:id="rId11" w:history="1">
        <w:r w:rsidRPr="008F6C21">
          <w:rPr>
            <w:rStyle w:val="Hiperpovezava"/>
            <w:rFonts w:asciiTheme="minorHAnsi" w:eastAsia="Calibri" w:hAnsiTheme="minorHAnsi"/>
            <w:i/>
          </w:rPr>
          <w:t>ales.blinc@kclj.si</w:t>
        </w:r>
      </w:hyperlink>
      <w:r w:rsidRPr="008F6C21">
        <w:rPr>
          <w:rFonts w:eastAsia="Calibri"/>
          <w:i/>
        </w:rPr>
        <w:t xml:space="preserve"> </w:t>
      </w:r>
    </w:p>
    <w:p w14:paraId="29B5A33C" w14:textId="77777777" w:rsidR="00BB0F97" w:rsidRDefault="00A65F6C" w:rsidP="00F14DC8">
      <w:pPr>
        <w:pStyle w:val="Brezrazmikov"/>
        <w:rPr>
          <w:i/>
        </w:rPr>
      </w:pPr>
      <w:r w:rsidRPr="008F6C21">
        <w:rPr>
          <w:i/>
        </w:rPr>
        <w:t>Rok Perme, dr.</w:t>
      </w:r>
      <w:r w:rsidR="005114DB">
        <w:rPr>
          <w:i/>
        </w:rPr>
        <w:t xml:space="preserve"> </w:t>
      </w:r>
      <w:r w:rsidRPr="008F6C21">
        <w:rPr>
          <w:i/>
        </w:rPr>
        <w:t xml:space="preserve">med.: </w:t>
      </w:r>
      <w:hyperlink r:id="rId12" w:history="1">
        <w:r w:rsidRPr="008F6C21">
          <w:rPr>
            <w:rStyle w:val="Hiperpovezava"/>
            <w:rFonts w:asciiTheme="minorHAnsi" w:hAnsiTheme="minorHAnsi" w:cstheme="minorBidi"/>
            <w:i/>
          </w:rPr>
          <w:t>rok.perme@kclj.si</w:t>
        </w:r>
      </w:hyperlink>
      <w:r w:rsidRPr="008F6C21">
        <w:rPr>
          <w:i/>
        </w:rPr>
        <w:t xml:space="preserve"> </w:t>
      </w:r>
    </w:p>
    <w:p w14:paraId="38440665" w14:textId="1600BB74" w:rsidR="00BB0F97" w:rsidRDefault="00BB0F97" w:rsidP="00F14DC8">
      <w:pPr>
        <w:rPr>
          <w:i/>
        </w:rPr>
      </w:pPr>
    </w:p>
    <w:p w14:paraId="24B6231D" w14:textId="466EED5A" w:rsidR="008F7D0B" w:rsidRPr="00BB0F97" w:rsidRDefault="00C51719" w:rsidP="00F14DC8">
      <w:r>
        <w:t xml:space="preserve">Ozaveščanje podpira podjetje </w:t>
      </w:r>
      <w:proofErr w:type="spellStart"/>
      <w:r>
        <w:t>Bayer</w:t>
      </w:r>
      <w:bookmarkStart w:id="0" w:name="_GoBack"/>
      <w:bookmarkEnd w:id="0"/>
      <w:proofErr w:type="spellEnd"/>
    </w:p>
    <w:sectPr w:rsidR="008F7D0B" w:rsidRPr="00BB0F97" w:rsidSect="00F14D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2691" w14:textId="77777777" w:rsidR="00E62723" w:rsidRDefault="00E62723" w:rsidP="005114DB">
      <w:pPr>
        <w:spacing w:after="0" w:line="240" w:lineRule="auto"/>
      </w:pPr>
      <w:r>
        <w:separator/>
      </w:r>
    </w:p>
  </w:endnote>
  <w:endnote w:type="continuationSeparator" w:id="0">
    <w:p w14:paraId="659B57D6" w14:textId="77777777" w:rsidR="00E62723" w:rsidRDefault="00E62723" w:rsidP="0051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942A8" w14:textId="77777777" w:rsidR="005114DB" w:rsidRDefault="005114D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A645" w14:textId="77777777" w:rsidR="005114DB" w:rsidRDefault="005114DB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22B5B5" wp14:editId="33A1AF0E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2" name="MSIPCMd6b443f9bc5594e2256cf653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C57ECE" w14:textId="77777777" w:rsidR="005114DB" w:rsidRPr="005114DB" w:rsidRDefault="005114DB" w:rsidP="005114D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5114DB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922B5B5" id="_x0000_t202" coordsize="21600,21600" o:spt="202" path="m,l,21600r21600,l21600,xe">
              <v:stroke joinstyle="miter"/>
              <v:path gradientshapeok="t" o:connecttype="rect"/>
            </v:shapetype>
            <v:shape id="MSIPCMd6b443f9bc5594e2256cf653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DfdGhEHQMAADcGAAAOAAAA&#10;AAAAAAAAAAAAAC4CAABkcnMvZTJvRG9jLnhtbFBLAQItABQABgAIAAAAIQBv65ew4gAAAAsBAAAP&#10;AAAAAAAAAAAAAAAAAHcFAABkcnMvZG93bnJldi54bWxQSwUGAAAAAAQABADzAAAAhgYAAAAA&#10;" o:allowincell="f" filled="f" stroked="f" strokeweight=".5pt">
              <v:fill o:detectmouseclick="t"/>
              <v:textbox inset=",0,20pt,0">
                <w:txbxContent>
                  <w:p w14:paraId="5CC57ECE" w14:textId="77777777" w:rsidR="005114DB" w:rsidRPr="005114DB" w:rsidRDefault="005114DB" w:rsidP="005114D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5114DB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AD1B0" w14:textId="77777777" w:rsidR="005114DB" w:rsidRDefault="005114D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3E477" w14:textId="77777777" w:rsidR="00E62723" w:rsidRDefault="00E62723" w:rsidP="005114DB">
      <w:pPr>
        <w:spacing w:after="0" w:line="240" w:lineRule="auto"/>
      </w:pPr>
      <w:r>
        <w:separator/>
      </w:r>
    </w:p>
  </w:footnote>
  <w:footnote w:type="continuationSeparator" w:id="0">
    <w:p w14:paraId="4CD4BDED" w14:textId="77777777" w:rsidR="00E62723" w:rsidRDefault="00E62723" w:rsidP="0051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5C910" w14:textId="77777777" w:rsidR="005114DB" w:rsidRDefault="005114D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8651" w14:textId="77777777" w:rsidR="005114DB" w:rsidRDefault="005114D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3496" w14:textId="77777777" w:rsidR="005114DB" w:rsidRDefault="005114DB">
    <w:pPr>
      <w:pStyle w:val="Glav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sa Pecnik">
    <w15:presenceInfo w15:providerId="AD" w15:userId="S::natasa.pecnik@bayer.com::d500371b-f40a-4102-aac9-4b3273c49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A6"/>
    <w:rsid w:val="005114DB"/>
    <w:rsid w:val="00540E4C"/>
    <w:rsid w:val="00572438"/>
    <w:rsid w:val="00747FF8"/>
    <w:rsid w:val="008F6C21"/>
    <w:rsid w:val="008F7D0B"/>
    <w:rsid w:val="00941D54"/>
    <w:rsid w:val="009A5213"/>
    <w:rsid w:val="00A32DDD"/>
    <w:rsid w:val="00A65F6C"/>
    <w:rsid w:val="00A7412A"/>
    <w:rsid w:val="00B729C0"/>
    <w:rsid w:val="00BB0F97"/>
    <w:rsid w:val="00BE7B9B"/>
    <w:rsid w:val="00C51719"/>
    <w:rsid w:val="00CA26A6"/>
    <w:rsid w:val="00CF1A18"/>
    <w:rsid w:val="00D03233"/>
    <w:rsid w:val="00D2325A"/>
    <w:rsid w:val="00E62723"/>
    <w:rsid w:val="00EE5A94"/>
    <w:rsid w:val="00F14DC8"/>
    <w:rsid w:val="00FA1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91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A65F6C"/>
    <w:rPr>
      <w:rFonts w:ascii="Times New Roman" w:hAnsi="Times New Roman" w:cs="Times New Roman"/>
      <w:color w:val="0000FF"/>
      <w:u w:val="single"/>
    </w:rPr>
  </w:style>
  <w:style w:type="paragraph" w:styleId="Brezrazmikov">
    <w:name w:val="No Spacing"/>
    <w:uiPriority w:val="1"/>
    <w:qFormat/>
    <w:rsid w:val="00A65F6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F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6C21"/>
    <w:pPr>
      <w:ind w:left="720"/>
      <w:contextualSpacing/>
    </w:pPr>
    <w:rPr>
      <w:rFonts w:eastAsiaTheme="minorHAnsi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5114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14DB"/>
  </w:style>
  <w:style w:type="paragraph" w:styleId="Noga">
    <w:name w:val="footer"/>
    <w:basedOn w:val="Navaden"/>
    <w:link w:val="NogaZnak"/>
    <w:uiPriority w:val="99"/>
    <w:unhideWhenUsed/>
    <w:rsid w:val="005114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1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rsid w:val="00A65F6C"/>
    <w:rPr>
      <w:rFonts w:ascii="Times New Roman" w:hAnsi="Times New Roman" w:cs="Times New Roman"/>
      <w:color w:val="0000FF"/>
      <w:u w:val="single"/>
    </w:rPr>
  </w:style>
  <w:style w:type="paragraph" w:styleId="Brezrazmikov">
    <w:name w:val="No Spacing"/>
    <w:uiPriority w:val="1"/>
    <w:qFormat/>
    <w:rsid w:val="00A65F6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F6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F6C21"/>
    <w:pPr>
      <w:ind w:left="720"/>
      <w:contextualSpacing/>
    </w:pPr>
    <w:rPr>
      <w:rFonts w:eastAsiaTheme="minorHAnsi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5114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14DB"/>
  </w:style>
  <w:style w:type="paragraph" w:styleId="Noga">
    <w:name w:val="footer"/>
    <w:basedOn w:val="Navaden"/>
    <w:link w:val="NogaZnak"/>
    <w:uiPriority w:val="99"/>
    <w:unhideWhenUsed/>
    <w:rsid w:val="005114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1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mailto:rok.perme@kclj.s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es.blinc@kclj.si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14680AC3EF7438C6BB7A1B51DFDEF" ma:contentTypeVersion="13" ma:contentTypeDescription="Create a new document." ma:contentTypeScope="" ma:versionID="f90412fcdebf9f49065b71e252b35898">
  <xsd:schema xmlns:xsd="http://www.w3.org/2001/XMLSchema" xmlns:xs="http://www.w3.org/2001/XMLSchema" xmlns:p="http://schemas.microsoft.com/office/2006/metadata/properties" xmlns:ns3="3768dbe4-a73d-4766-a8e8-bf1555862615" xmlns:ns4="36f72537-18ce-4a2a-aba4-570a696cf05b" targetNamespace="http://schemas.microsoft.com/office/2006/metadata/properties" ma:root="true" ma:fieldsID="a1c37bfe4faad3d694c9b55345010bd0" ns3:_="" ns4:_="">
    <xsd:import namespace="3768dbe4-a73d-4766-a8e8-bf1555862615"/>
    <xsd:import namespace="36f72537-18ce-4a2a-aba4-570a696cf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8dbe4-a73d-4766-a8e8-bf1555862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72537-18ce-4a2a-aba4-570a696cf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844FC-DEC9-4757-B132-5F30597B4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8dbe4-a73d-4766-a8e8-bf1555862615"/>
    <ds:schemaRef ds:uri="36f72537-18ce-4a2a-aba4-570a696cf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39DE8-01D4-463E-A290-DE1BCFE41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95BCF-4A99-4EDE-80C5-396F38FF15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Darija Lorbek</cp:lastModifiedBy>
  <cp:revision>2</cp:revision>
  <dcterms:created xsi:type="dcterms:W3CDTF">2020-03-14T10:04:00Z</dcterms:created>
  <dcterms:modified xsi:type="dcterms:W3CDTF">2020-03-14T10:04:00Z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natasa.pecnik@bayer.com</vt:lpwstr>
  </property>
  <property fmtid="{D5CDD505-2E9C-101B-9397-08002B2CF9AE}" pid="5" name="MSIP_Label_2c76c141-ac86-40e5-abf2-c6f60e474cee_SetDate">
    <vt:lpwstr>2020-03-10T13:28:31.3303687Z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0x01010063414680AC3EF7438C6BB7A1B51DFDEF</vt:lpwstr>
  </property>
</Properties>
</file>