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2E080" w14:textId="77777777" w:rsidR="009236C4" w:rsidRDefault="009236C4" w:rsidP="0004240D">
      <w:pPr>
        <w:spacing w:after="0" w:line="240" w:lineRule="auto"/>
        <w:jc w:val="both"/>
        <w:rPr>
          <w:sz w:val="24"/>
          <w:lang w:val="sl-SI"/>
        </w:rPr>
      </w:pPr>
    </w:p>
    <w:p w14:paraId="2E886376" w14:textId="61118004" w:rsidR="0004240D" w:rsidRPr="008C3B76" w:rsidRDefault="0004240D" w:rsidP="0004240D">
      <w:pPr>
        <w:spacing w:after="0" w:line="240" w:lineRule="auto"/>
        <w:jc w:val="both"/>
        <w:rPr>
          <w:sz w:val="24"/>
          <w:lang w:val="sl-SI"/>
        </w:rPr>
      </w:pPr>
      <w:r w:rsidRPr="008C3B76">
        <w:rPr>
          <w:sz w:val="24"/>
          <w:lang w:val="sl-SI"/>
        </w:rPr>
        <w:t xml:space="preserve">Ljubljana, </w:t>
      </w:r>
      <w:r w:rsidR="00D608B2">
        <w:rPr>
          <w:sz w:val="24"/>
          <w:lang w:val="sl-SI"/>
        </w:rPr>
        <w:t>21</w:t>
      </w:r>
      <w:r w:rsidRPr="008C3B76">
        <w:rPr>
          <w:sz w:val="24"/>
          <w:lang w:val="sl-SI"/>
        </w:rPr>
        <w:t xml:space="preserve">. </w:t>
      </w:r>
      <w:r w:rsidR="002E6932">
        <w:rPr>
          <w:sz w:val="24"/>
          <w:lang w:val="sl-SI"/>
        </w:rPr>
        <w:t>10</w:t>
      </w:r>
      <w:r w:rsidRPr="008C3B76">
        <w:rPr>
          <w:sz w:val="24"/>
          <w:lang w:val="sl-SI"/>
        </w:rPr>
        <w:t>. 201</w:t>
      </w:r>
      <w:r w:rsidR="005A6F2B">
        <w:rPr>
          <w:sz w:val="24"/>
          <w:lang w:val="sl-SI"/>
        </w:rPr>
        <w:t>9</w:t>
      </w:r>
    </w:p>
    <w:p w14:paraId="415C742B" w14:textId="77777777" w:rsidR="0004240D" w:rsidRPr="00453356" w:rsidRDefault="0004240D" w:rsidP="00C334B2">
      <w:pPr>
        <w:spacing w:after="0" w:line="240" w:lineRule="auto"/>
        <w:jc w:val="both"/>
        <w:rPr>
          <w:sz w:val="8"/>
          <w:lang w:val="sl-SI"/>
        </w:rPr>
      </w:pPr>
    </w:p>
    <w:p w14:paraId="12E16858" w14:textId="77777777" w:rsidR="00C334B2" w:rsidRPr="00485041" w:rsidRDefault="00BA32E3" w:rsidP="00C334B2">
      <w:pPr>
        <w:spacing w:after="0" w:line="240" w:lineRule="auto"/>
        <w:jc w:val="center"/>
        <w:rPr>
          <w:rFonts w:ascii="Calibri" w:eastAsia="Times New Roman" w:hAnsi="Calibri" w:cs="Calibri"/>
          <w:b/>
          <w:sz w:val="48"/>
          <w:szCs w:val="32"/>
          <w:u w:val="single"/>
          <w:lang w:val="sl-SI"/>
        </w:rPr>
      </w:pPr>
      <w:r w:rsidRPr="00485041">
        <w:rPr>
          <w:rFonts w:ascii="Calibri" w:eastAsia="Times New Roman" w:hAnsi="Calibri" w:cs="Calibri"/>
          <w:b/>
          <w:sz w:val="48"/>
          <w:szCs w:val="32"/>
          <w:u w:val="single"/>
          <w:lang w:val="sl-SI"/>
        </w:rPr>
        <w:t>Sporočilo za javnost</w:t>
      </w:r>
    </w:p>
    <w:p w14:paraId="6C6CBFD3" w14:textId="77777777" w:rsidR="00C334B2" w:rsidRPr="00453356" w:rsidRDefault="00C334B2" w:rsidP="00C334B2">
      <w:pPr>
        <w:spacing w:after="0" w:line="240" w:lineRule="auto"/>
        <w:jc w:val="center"/>
        <w:rPr>
          <w:rFonts w:ascii="Calibri" w:eastAsia="Times New Roman" w:hAnsi="Calibri" w:cs="Calibri"/>
          <w:b/>
          <w:sz w:val="16"/>
          <w:szCs w:val="26"/>
          <w:lang w:val="sl-SI"/>
        </w:rPr>
      </w:pPr>
    </w:p>
    <w:p w14:paraId="2307E2E9" w14:textId="7448C9E6" w:rsidR="00C334B2" w:rsidRPr="00485041" w:rsidRDefault="00C334B2" w:rsidP="0018395D">
      <w:pPr>
        <w:spacing w:after="0" w:line="240" w:lineRule="auto"/>
        <w:jc w:val="center"/>
        <w:rPr>
          <w:rFonts w:ascii="Calibri" w:eastAsia="Times New Roman" w:hAnsi="Calibri" w:cs="Calibri"/>
          <w:b/>
          <w:sz w:val="40"/>
          <w:szCs w:val="34"/>
          <w:lang w:val="sl-SI"/>
        </w:rPr>
      </w:pPr>
      <w:r w:rsidRPr="00485041">
        <w:rPr>
          <w:rFonts w:ascii="Calibri" w:eastAsia="Times New Roman" w:hAnsi="Calibri" w:cs="Calibri"/>
          <w:b/>
          <w:sz w:val="40"/>
          <w:szCs w:val="34"/>
          <w:lang w:val="sl-SI"/>
        </w:rPr>
        <w:t>»</w:t>
      </w:r>
      <w:r w:rsidR="004E4F25">
        <w:rPr>
          <w:rFonts w:ascii="Calibri" w:eastAsia="Times New Roman" w:hAnsi="Calibri" w:cs="Calibri"/>
          <w:b/>
          <w:sz w:val="40"/>
          <w:szCs w:val="34"/>
          <w:lang w:val="sl-SI"/>
        </w:rPr>
        <w:t>Nevladne organizacije občutno vplivajo na boljše stanje na področju zdravja. Ključna je finančna podpora države</w:t>
      </w:r>
      <w:r w:rsidR="004D1E63" w:rsidRPr="00485041">
        <w:rPr>
          <w:rFonts w:ascii="Calibri" w:eastAsia="Times New Roman" w:hAnsi="Calibri" w:cs="Calibri"/>
          <w:b/>
          <w:sz w:val="40"/>
          <w:szCs w:val="34"/>
          <w:lang w:val="sl-SI"/>
        </w:rPr>
        <w:t>«</w:t>
      </w:r>
      <w:r w:rsidRPr="00485041">
        <w:rPr>
          <w:rFonts w:ascii="Calibri" w:eastAsia="Times New Roman" w:hAnsi="Calibri" w:cs="Calibri"/>
          <w:b/>
          <w:sz w:val="40"/>
          <w:szCs w:val="34"/>
          <w:lang w:val="sl-SI"/>
        </w:rPr>
        <w:t xml:space="preserve"> </w:t>
      </w:r>
    </w:p>
    <w:p w14:paraId="0098D5CC" w14:textId="77777777" w:rsidR="00C334B2" w:rsidRPr="00453356" w:rsidRDefault="00C334B2" w:rsidP="00C334B2">
      <w:pPr>
        <w:spacing w:after="0" w:line="240" w:lineRule="auto"/>
        <w:jc w:val="center"/>
        <w:rPr>
          <w:rFonts w:ascii="Calibri" w:eastAsia="Times New Roman" w:hAnsi="Calibri" w:cs="Calibri"/>
          <w:b/>
          <w:sz w:val="16"/>
          <w:szCs w:val="26"/>
          <w:lang w:val="sl-SI"/>
        </w:rPr>
      </w:pPr>
    </w:p>
    <w:p w14:paraId="024E9BB9" w14:textId="3AF29677" w:rsidR="00077004" w:rsidRPr="00485041" w:rsidRDefault="00BA32E3" w:rsidP="00C334B2">
      <w:pPr>
        <w:spacing w:after="0" w:line="240" w:lineRule="auto"/>
        <w:jc w:val="center"/>
        <w:rPr>
          <w:rFonts w:ascii="Calibri" w:eastAsia="Times New Roman" w:hAnsi="Calibri" w:cs="Calibri"/>
          <w:i/>
          <w:sz w:val="26"/>
          <w:szCs w:val="26"/>
          <w:lang w:val="sl-SI"/>
        </w:rPr>
      </w:pPr>
      <w:r w:rsidRPr="00485041">
        <w:rPr>
          <w:rFonts w:ascii="Calibri" w:eastAsia="Times New Roman" w:hAnsi="Calibri" w:cs="Calibri"/>
          <w:i/>
          <w:sz w:val="26"/>
          <w:szCs w:val="26"/>
          <w:lang w:val="sl-SI"/>
        </w:rPr>
        <w:t xml:space="preserve">Koalicija nevladnih organizacij s področja javnega zdravja </w:t>
      </w:r>
      <w:r w:rsidR="004E4F25">
        <w:rPr>
          <w:rFonts w:ascii="Calibri" w:eastAsia="Times New Roman" w:hAnsi="Calibri" w:cs="Calibri"/>
          <w:i/>
          <w:sz w:val="26"/>
          <w:szCs w:val="26"/>
          <w:lang w:val="sl-SI"/>
        </w:rPr>
        <w:t>je pripravila zaključno srečanje s predstavitvijo ključnih rezultatov</w:t>
      </w:r>
      <w:r w:rsidR="00F56A9F">
        <w:rPr>
          <w:rFonts w:ascii="Calibri" w:eastAsia="Times New Roman" w:hAnsi="Calibri" w:cs="Calibri"/>
          <w:i/>
          <w:sz w:val="26"/>
          <w:szCs w:val="26"/>
          <w:lang w:val="sl-SI"/>
        </w:rPr>
        <w:t xml:space="preserve"> s podporo Ministrstva za zdravje</w:t>
      </w:r>
      <w:r w:rsidR="004E4F25">
        <w:rPr>
          <w:rFonts w:ascii="Calibri" w:eastAsia="Times New Roman" w:hAnsi="Calibri" w:cs="Calibri"/>
          <w:i/>
          <w:sz w:val="26"/>
          <w:szCs w:val="26"/>
          <w:lang w:val="sl-SI"/>
        </w:rPr>
        <w:t xml:space="preserve"> v obdobju 2017-2019</w:t>
      </w:r>
    </w:p>
    <w:p w14:paraId="1CB8CCEC" w14:textId="77777777" w:rsidR="004D1E63" w:rsidRPr="00453356" w:rsidRDefault="004D1E63" w:rsidP="004D1E63">
      <w:pPr>
        <w:spacing w:after="0" w:line="240" w:lineRule="auto"/>
        <w:jc w:val="both"/>
        <w:rPr>
          <w:rFonts w:ascii="Calibri" w:eastAsia="Times New Roman" w:hAnsi="Calibri" w:cs="Calibri"/>
          <w:sz w:val="16"/>
          <w:szCs w:val="26"/>
          <w:lang w:val="sl-SI"/>
        </w:rPr>
      </w:pPr>
    </w:p>
    <w:p w14:paraId="06C107C3" w14:textId="4CE7577A" w:rsidR="00933CFB" w:rsidRDefault="009554CD" w:rsidP="004D1E63">
      <w:pPr>
        <w:spacing w:after="0" w:line="240" w:lineRule="auto"/>
        <w:jc w:val="both"/>
        <w:rPr>
          <w:rFonts w:ascii="Calibri" w:eastAsia="Times New Roman" w:hAnsi="Calibri" w:cs="Calibri"/>
          <w:sz w:val="28"/>
          <w:szCs w:val="26"/>
          <w:lang w:val="sl-SI"/>
        </w:rPr>
      </w:pPr>
      <w:r w:rsidRPr="00485041">
        <w:rPr>
          <w:rFonts w:ascii="Calibri" w:eastAsia="Times New Roman" w:hAnsi="Calibri" w:cs="Calibri"/>
          <w:b/>
          <w:sz w:val="28"/>
          <w:szCs w:val="26"/>
          <w:lang w:val="sl-SI"/>
        </w:rPr>
        <w:t xml:space="preserve">Ljubljana, </w:t>
      </w:r>
      <w:r w:rsidR="004E4F25">
        <w:rPr>
          <w:rFonts w:ascii="Calibri" w:eastAsia="Times New Roman" w:hAnsi="Calibri" w:cs="Calibri"/>
          <w:b/>
          <w:sz w:val="28"/>
          <w:szCs w:val="26"/>
          <w:lang w:val="sl-SI"/>
        </w:rPr>
        <w:t>21</w:t>
      </w:r>
      <w:r w:rsidRPr="00485041">
        <w:rPr>
          <w:rFonts w:ascii="Calibri" w:eastAsia="Times New Roman" w:hAnsi="Calibri" w:cs="Calibri"/>
          <w:b/>
          <w:sz w:val="28"/>
          <w:szCs w:val="26"/>
          <w:lang w:val="sl-SI"/>
        </w:rPr>
        <w:t xml:space="preserve">. </w:t>
      </w:r>
      <w:r w:rsidR="004E4F25">
        <w:rPr>
          <w:rFonts w:ascii="Calibri" w:eastAsia="Times New Roman" w:hAnsi="Calibri" w:cs="Calibri"/>
          <w:b/>
          <w:sz w:val="28"/>
          <w:szCs w:val="26"/>
          <w:lang w:val="sl-SI"/>
        </w:rPr>
        <w:t>oktobra</w:t>
      </w:r>
      <w:r w:rsidRPr="00485041">
        <w:rPr>
          <w:rFonts w:ascii="Calibri" w:eastAsia="Times New Roman" w:hAnsi="Calibri" w:cs="Calibri"/>
          <w:b/>
          <w:sz w:val="28"/>
          <w:szCs w:val="26"/>
          <w:lang w:val="sl-SI"/>
        </w:rPr>
        <w:t xml:space="preserve"> 2019</w:t>
      </w:r>
      <w:r w:rsidRPr="00485041">
        <w:rPr>
          <w:rFonts w:ascii="Calibri" w:eastAsia="Times New Roman" w:hAnsi="Calibri" w:cs="Calibri"/>
          <w:sz w:val="28"/>
          <w:szCs w:val="26"/>
          <w:lang w:val="sl-SI"/>
        </w:rPr>
        <w:t xml:space="preserve"> </w:t>
      </w:r>
      <w:r w:rsidR="000A45BF" w:rsidRPr="00485041">
        <w:rPr>
          <w:rFonts w:ascii="Calibri" w:eastAsia="Times New Roman" w:hAnsi="Calibri" w:cs="Calibri"/>
          <w:sz w:val="28"/>
          <w:szCs w:val="26"/>
          <w:lang w:val="sl-SI"/>
        </w:rPr>
        <w:t>–</w:t>
      </w:r>
      <w:r w:rsidRPr="00485041">
        <w:rPr>
          <w:rFonts w:ascii="Calibri" w:eastAsia="Times New Roman" w:hAnsi="Calibri" w:cs="Calibri"/>
          <w:sz w:val="28"/>
          <w:szCs w:val="26"/>
          <w:lang w:val="sl-SI"/>
        </w:rPr>
        <w:t xml:space="preserve"> </w:t>
      </w:r>
      <w:r w:rsidR="004E4F25">
        <w:rPr>
          <w:rFonts w:ascii="Calibri" w:eastAsia="Times New Roman" w:hAnsi="Calibri" w:cs="Calibri"/>
          <w:sz w:val="28"/>
          <w:szCs w:val="26"/>
          <w:lang w:val="sl-SI"/>
        </w:rPr>
        <w:t xml:space="preserve">Danes so se v Ljubljani </w:t>
      </w:r>
      <w:r w:rsidR="00077D0F">
        <w:rPr>
          <w:rFonts w:ascii="Calibri" w:eastAsia="Times New Roman" w:hAnsi="Calibri" w:cs="Calibri"/>
          <w:sz w:val="28"/>
          <w:szCs w:val="26"/>
          <w:lang w:val="sl-SI"/>
        </w:rPr>
        <w:t xml:space="preserve">na zaključni konferenci </w:t>
      </w:r>
      <w:r w:rsidR="004E4F25">
        <w:rPr>
          <w:rFonts w:ascii="Calibri" w:eastAsia="Times New Roman" w:hAnsi="Calibri" w:cs="Calibri"/>
          <w:sz w:val="28"/>
          <w:szCs w:val="26"/>
          <w:lang w:val="sl-SI"/>
        </w:rPr>
        <w:t xml:space="preserve">zbrali predstavniki ključnih nevladnih organizacij s področja javnega zdravja </w:t>
      </w:r>
      <w:r w:rsidR="00077D0F">
        <w:rPr>
          <w:rFonts w:ascii="Calibri" w:eastAsia="Times New Roman" w:hAnsi="Calibri" w:cs="Calibri"/>
          <w:sz w:val="28"/>
          <w:szCs w:val="26"/>
          <w:lang w:val="sl-SI"/>
        </w:rPr>
        <w:t>ter</w:t>
      </w:r>
      <w:r w:rsidR="004E4F25">
        <w:rPr>
          <w:rFonts w:ascii="Calibri" w:eastAsia="Times New Roman" w:hAnsi="Calibri" w:cs="Calibri"/>
          <w:sz w:val="28"/>
          <w:szCs w:val="26"/>
          <w:lang w:val="sl-SI"/>
        </w:rPr>
        <w:t xml:space="preserve"> člani</w:t>
      </w:r>
      <w:r w:rsidR="00077D0F">
        <w:rPr>
          <w:rFonts w:ascii="Calibri" w:eastAsia="Times New Roman" w:hAnsi="Calibri" w:cs="Calibri"/>
          <w:sz w:val="28"/>
          <w:szCs w:val="26"/>
          <w:lang w:val="sl-SI"/>
        </w:rPr>
        <w:t xml:space="preserve"> in podporniki</w:t>
      </w:r>
      <w:r w:rsidR="00224B57">
        <w:rPr>
          <w:rFonts w:ascii="Calibri" w:eastAsia="Times New Roman" w:hAnsi="Calibri" w:cs="Calibri"/>
          <w:sz w:val="28"/>
          <w:szCs w:val="26"/>
          <w:lang w:val="sl-SI"/>
        </w:rPr>
        <w:t xml:space="preserve"> novonastalega</w:t>
      </w:r>
      <w:r w:rsidR="004E4F25">
        <w:rPr>
          <w:rFonts w:ascii="Calibri" w:eastAsia="Times New Roman" w:hAnsi="Calibri" w:cs="Calibri"/>
          <w:sz w:val="28"/>
          <w:szCs w:val="26"/>
          <w:lang w:val="sl-SI"/>
        </w:rPr>
        <w:t xml:space="preserve"> Združenja za kronične nenalezljive bolezni (</w:t>
      </w:r>
      <w:proofErr w:type="spellStart"/>
      <w:r w:rsidR="004E4F25">
        <w:rPr>
          <w:rFonts w:ascii="Calibri" w:eastAsia="Times New Roman" w:hAnsi="Calibri" w:cs="Calibri"/>
          <w:sz w:val="28"/>
          <w:szCs w:val="26"/>
          <w:lang w:val="sl-SI"/>
        </w:rPr>
        <w:t>zKNB</w:t>
      </w:r>
      <w:proofErr w:type="spellEnd"/>
      <w:r w:rsidR="004E4F25">
        <w:rPr>
          <w:rFonts w:ascii="Calibri" w:eastAsia="Times New Roman" w:hAnsi="Calibri" w:cs="Calibri"/>
          <w:sz w:val="28"/>
          <w:szCs w:val="26"/>
          <w:lang w:val="sl-SI"/>
        </w:rPr>
        <w:t>)</w:t>
      </w:r>
      <w:r w:rsidR="00077D0F">
        <w:rPr>
          <w:rFonts w:ascii="Calibri" w:eastAsia="Times New Roman" w:hAnsi="Calibri" w:cs="Calibri"/>
          <w:sz w:val="28"/>
          <w:szCs w:val="26"/>
          <w:lang w:val="sl-SI"/>
        </w:rPr>
        <w:t>. P</w:t>
      </w:r>
      <w:r w:rsidR="00224B57">
        <w:rPr>
          <w:rFonts w:ascii="Calibri" w:eastAsia="Times New Roman" w:hAnsi="Calibri" w:cs="Calibri"/>
          <w:sz w:val="28"/>
          <w:szCs w:val="26"/>
          <w:lang w:val="sl-SI"/>
        </w:rPr>
        <w:t xml:space="preserve">redstavili </w:t>
      </w:r>
      <w:r w:rsidR="00077D0F">
        <w:rPr>
          <w:rFonts w:ascii="Calibri" w:eastAsia="Times New Roman" w:hAnsi="Calibri" w:cs="Calibri"/>
          <w:sz w:val="28"/>
          <w:szCs w:val="26"/>
          <w:lang w:val="sl-SI"/>
        </w:rPr>
        <w:t xml:space="preserve">so </w:t>
      </w:r>
      <w:r w:rsidR="00224B57">
        <w:rPr>
          <w:rFonts w:ascii="Calibri" w:eastAsia="Times New Roman" w:hAnsi="Calibri" w:cs="Calibri"/>
          <w:sz w:val="28"/>
          <w:szCs w:val="26"/>
          <w:lang w:val="sl-SI"/>
        </w:rPr>
        <w:t xml:space="preserve">rezultate programov, ki jih je v minulih treh letih obsežno sofinanciralo Ministrstvo za zdravje. Med ključnimi rezultati velja zlasti omeniti nekatere uspešne skupne zagovorniške akcije, kot je npr. preprečitev časovnega zamika pri uvedbi enotne embalaže za tobačne in povezane izdelke ter ustavitev postopkov legalizacije </w:t>
      </w:r>
      <w:r w:rsidR="001C0A11">
        <w:rPr>
          <w:rFonts w:ascii="Calibri" w:eastAsia="Times New Roman" w:hAnsi="Calibri" w:cs="Calibri"/>
          <w:sz w:val="28"/>
          <w:szCs w:val="26"/>
          <w:lang w:val="sl-SI"/>
        </w:rPr>
        <w:t xml:space="preserve">konoplje </w:t>
      </w:r>
      <w:r w:rsidR="00224B57">
        <w:rPr>
          <w:rFonts w:ascii="Calibri" w:eastAsia="Times New Roman" w:hAnsi="Calibri" w:cs="Calibri"/>
          <w:sz w:val="28"/>
          <w:szCs w:val="26"/>
          <w:lang w:val="sl-SI"/>
        </w:rPr>
        <w:t>za zadevanje ter njegove komercializacije.</w:t>
      </w:r>
    </w:p>
    <w:p w14:paraId="3AFE3122" w14:textId="77777777" w:rsidR="00933CFB" w:rsidRDefault="00933CFB" w:rsidP="004D1E63">
      <w:pPr>
        <w:spacing w:after="0" w:line="240" w:lineRule="auto"/>
        <w:jc w:val="both"/>
        <w:rPr>
          <w:rFonts w:ascii="Calibri" w:eastAsia="Times New Roman" w:hAnsi="Calibri" w:cs="Calibri"/>
          <w:sz w:val="28"/>
          <w:szCs w:val="28"/>
          <w:lang w:val="sl-SI"/>
        </w:rPr>
      </w:pPr>
    </w:p>
    <w:p w14:paraId="4C4E92E1" w14:textId="00F1F661" w:rsidR="004E4F25" w:rsidRDefault="00224B57" w:rsidP="004D1E63">
      <w:pPr>
        <w:spacing w:after="0" w:line="240" w:lineRule="auto"/>
        <w:jc w:val="both"/>
        <w:rPr>
          <w:rFonts w:ascii="Calibri" w:eastAsia="Times New Roman" w:hAnsi="Calibri" w:cs="Calibri"/>
          <w:sz w:val="28"/>
          <w:szCs w:val="28"/>
          <w:lang w:val="sl-SI"/>
        </w:rPr>
      </w:pPr>
      <w:r>
        <w:rPr>
          <w:rFonts w:ascii="Calibri" w:eastAsia="Times New Roman" w:hAnsi="Calibri" w:cs="Calibri"/>
          <w:sz w:val="28"/>
          <w:szCs w:val="28"/>
          <w:lang w:val="sl-SI"/>
        </w:rPr>
        <w:t xml:space="preserve">Na področju </w:t>
      </w:r>
      <w:r w:rsidRPr="00F56A9F">
        <w:rPr>
          <w:rFonts w:ascii="Calibri" w:eastAsia="Times New Roman" w:hAnsi="Calibri" w:cs="Calibri"/>
          <w:b/>
          <w:sz w:val="28"/>
          <w:szCs w:val="28"/>
          <w:lang w:val="sl-SI"/>
        </w:rPr>
        <w:t>preventive</w:t>
      </w:r>
      <w:r>
        <w:rPr>
          <w:rFonts w:ascii="Calibri" w:eastAsia="Times New Roman" w:hAnsi="Calibri" w:cs="Calibri"/>
          <w:sz w:val="28"/>
          <w:szCs w:val="28"/>
          <w:lang w:val="sl-SI"/>
        </w:rPr>
        <w:t xml:space="preserve"> je bil v zadnjem nekajletnem obdobju </w:t>
      </w:r>
      <w:r w:rsidR="005C580A">
        <w:rPr>
          <w:rFonts w:ascii="Calibri" w:eastAsia="Times New Roman" w:hAnsi="Calibri" w:cs="Calibri"/>
          <w:sz w:val="28"/>
          <w:szCs w:val="28"/>
          <w:lang w:val="sl-SI"/>
        </w:rPr>
        <w:t xml:space="preserve">zlasti znotraj nevladnih organizacij </w:t>
      </w:r>
      <w:r>
        <w:rPr>
          <w:rFonts w:ascii="Calibri" w:eastAsia="Times New Roman" w:hAnsi="Calibri" w:cs="Calibri"/>
          <w:sz w:val="28"/>
          <w:szCs w:val="28"/>
          <w:lang w:val="sl-SI"/>
        </w:rPr>
        <w:t>dosežen občuten premik k izboljšanju</w:t>
      </w:r>
      <w:r w:rsidR="005C580A">
        <w:rPr>
          <w:rFonts w:ascii="Calibri" w:eastAsia="Times New Roman" w:hAnsi="Calibri" w:cs="Calibri"/>
          <w:sz w:val="28"/>
          <w:szCs w:val="28"/>
          <w:lang w:val="sl-SI"/>
        </w:rPr>
        <w:t xml:space="preserve"> znanja in veščin</w:t>
      </w:r>
      <w:r w:rsidR="00077D0F">
        <w:rPr>
          <w:rFonts w:ascii="Calibri" w:eastAsia="Times New Roman" w:hAnsi="Calibri" w:cs="Calibri"/>
          <w:sz w:val="28"/>
          <w:szCs w:val="28"/>
          <w:lang w:val="sl-SI"/>
        </w:rPr>
        <w:t xml:space="preserve"> preventivnih delavcev ter </w:t>
      </w:r>
      <w:r>
        <w:rPr>
          <w:rFonts w:ascii="Calibri" w:eastAsia="Times New Roman" w:hAnsi="Calibri" w:cs="Calibri"/>
          <w:sz w:val="28"/>
          <w:szCs w:val="28"/>
          <w:lang w:val="sl-SI"/>
        </w:rPr>
        <w:t xml:space="preserve">kakovosti preventivnega dela, zlasti </w:t>
      </w:r>
      <w:r w:rsidR="005C580A">
        <w:rPr>
          <w:rFonts w:ascii="Calibri" w:eastAsia="Times New Roman" w:hAnsi="Calibri" w:cs="Calibri"/>
          <w:sz w:val="28"/>
          <w:szCs w:val="28"/>
          <w:lang w:val="sl-SI"/>
        </w:rPr>
        <w:t>na področju šolske in družinske preventive</w:t>
      </w:r>
      <w:r>
        <w:rPr>
          <w:rFonts w:ascii="Calibri" w:eastAsia="Times New Roman" w:hAnsi="Calibri" w:cs="Calibri"/>
          <w:sz w:val="28"/>
          <w:szCs w:val="28"/>
          <w:lang w:val="sl-SI"/>
        </w:rPr>
        <w:t xml:space="preserve"> ter celovitejše</w:t>
      </w:r>
      <w:r w:rsidR="00F56A9F">
        <w:rPr>
          <w:rFonts w:ascii="Calibri" w:eastAsia="Times New Roman" w:hAnsi="Calibri" w:cs="Calibri"/>
          <w:sz w:val="28"/>
          <w:szCs w:val="28"/>
          <w:lang w:val="sl-SI"/>
        </w:rPr>
        <w:t>ga</w:t>
      </w:r>
      <w:r>
        <w:rPr>
          <w:rFonts w:ascii="Calibri" w:eastAsia="Times New Roman" w:hAnsi="Calibri" w:cs="Calibri"/>
          <w:sz w:val="28"/>
          <w:szCs w:val="28"/>
          <w:lang w:val="sl-SI"/>
        </w:rPr>
        <w:t xml:space="preserve"> </w:t>
      </w:r>
      <w:r w:rsidR="00F56A9F">
        <w:rPr>
          <w:rFonts w:ascii="Calibri" w:eastAsia="Times New Roman" w:hAnsi="Calibri" w:cs="Calibri"/>
          <w:sz w:val="28"/>
          <w:szCs w:val="28"/>
          <w:lang w:val="sl-SI"/>
        </w:rPr>
        <w:t>skupnostnega preventivnega pristopa</w:t>
      </w:r>
      <w:r>
        <w:rPr>
          <w:rFonts w:ascii="Calibri" w:eastAsia="Times New Roman" w:hAnsi="Calibri" w:cs="Calibri"/>
          <w:sz w:val="28"/>
          <w:szCs w:val="28"/>
          <w:lang w:val="sl-SI"/>
        </w:rPr>
        <w:t xml:space="preserve"> na lokalni ravni.</w:t>
      </w:r>
      <w:r w:rsidR="00F15605">
        <w:rPr>
          <w:rFonts w:ascii="Calibri" w:eastAsia="Times New Roman" w:hAnsi="Calibri" w:cs="Calibri"/>
          <w:sz w:val="28"/>
          <w:szCs w:val="28"/>
          <w:lang w:val="sl-SI"/>
        </w:rPr>
        <w:t xml:space="preserve"> Vsekakor velja ob tem izpostaviti, da je sofinanciranje Ministrstva za zdravje ključno pripomoglo k boljšim in vidnejšim rezultatom.</w:t>
      </w:r>
      <w:r w:rsidR="001C0A11">
        <w:rPr>
          <w:rFonts w:ascii="Calibri" w:eastAsia="Times New Roman" w:hAnsi="Calibri" w:cs="Calibri"/>
          <w:sz w:val="28"/>
          <w:szCs w:val="28"/>
          <w:lang w:val="sl-SI"/>
        </w:rPr>
        <w:t xml:space="preserve"> </w:t>
      </w:r>
      <w:r w:rsidR="001C0A11" w:rsidRPr="002E6932">
        <w:rPr>
          <w:rFonts w:ascii="Calibri" w:eastAsia="Times New Roman" w:hAnsi="Calibri" w:cs="Calibri"/>
          <w:i/>
          <w:sz w:val="28"/>
          <w:szCs w:val="28"/>
          <w:lang w:val="sl-SI"/>
        </w:rPr>
        <w:t>»Tudi na področju preventiv</w:t>
      </w:r>
      <w:r w:rsidR="007D3D1E" w:rsidRPr="002E6932">
        <w:rPr>
          <w:rFonts w:ascii="Calibri" w:eastAsia="Times New Roman" w:hAnsi="Calibri" w:cs="Calibri"/>
          <w:i/>
          <w:sz w:val="28"/>
          <w:szCs w:val="28"/>
          <w:lang w:val="sl-SI"/>
        </w:rPr>
        <w:t>e</w:t>
      </w:r>
      <w:r w:rsidR="001C0A11" w:rsidRPr="002E6932">
        <w:rPr>
          <w:rFonts w:ascii="Calibri" w:eastAsia="Times New Roman" w:hAnsi="Calibri" w:cs="Calibri"/>
          <w:i/>
          <w:sz w:val="28"/>
          <w:szCs w:val="28"/>
          <w:lang w:val="sl-SI"/>
        </w:rPr>
        <w:t xml:space="preserve"> velja razmišljati in aktivno uporabljati koncept vseživljenjskega učenja. Pomembno je dojeti, da v tej »zgodbi« ne gre za nas</w:t>
      </w:r>
      <w:r w:rsidR="007D3D1E" w:rsidRPr="002E6932">
        <w:rPr>
          <w:rFonts w:ascii="Calibri" w:eastAsia="Times New Roman" w:hAnsi="Calibri" w:cs="Calibri"/>
          <w:i/>
          <w:sz w:val="28"/>
          <w:szCs w:val="28"/>
          <w:lang w:val="sl-SI"/>
        </w:rPr>
        <w:t xml:space="preserve"> </w:t>
      </w:r>
      <w:proofErr w:type="spellStart"/>
      <w:r w:rsidR="007D3D1E" w:rsidRPr="002E6932">
        <w:rPr>
          <w:rFonts w:ascii="Calibri" w:eastAsia="Times New Roman" w:hAnsi="Calibri" w:cs="Calibri"/>
          <w:i/>
          <w:sz w:val="28"/>
          <w:szCs w:val="28"/>
          <w:lang w:val="sl-SI"/>
        </w:rPr>
        <w:t>nevladnike</w:t>
      </w:r>
      <w:proofErr w:type="spellEnd"/>
      <w:r w:rsidR="007D3D1E" w:rsidRPr="002E6932">
        <w:rPr>
          <w:rFonts w:ascii="Calibri" w:eastAsia="Times New Roman" w:hAnsi="Calibri" w:cs="Calibri"/>
          <w:i/>
          <w:sz w:val="28"/>
          <w:szCs w:val="28"/>
          <w:lang w:val="sl-SI"/>
        </w:rPr>
        <w:t xml:space="preserve"> in naše življenjepise</w:t>
      </w:r>
      <w:r w:rsidR="001C0A11" w:rsidRPr="002E6932">
        <w:rPr>
          <w:rFonts w:ascii="Calibri" w:eastAsia="Times New Roman" w:hAnsi="Calibri" w:cs="Calibri"/>
          <w:i/>
          <w:sz w:val="28"/>
          <w:szCs w:val="28"/>
          <w:lang w:val="sl-SI"/>
        </w:rPr>
        <w:t>, temveč za končne ciljne skupine</w:t>
      </w:r>
      <w:r w:rsidR="007D3D1E" w:rsidRPr="002E6932">
        <w:rPr>
          <w:rFonts w:ascii="Calibri" w:eastAsia="Times New Roman" w:hAnsi="Calibri" w:cs="Calibri"/>
          <w:i/>
          <w:sz w:val="28"/>
          <w:szCs w:val="28"/>
          <w:lang w:val="sl-SI"/>
        </w:rPr>
        <w:t xml:space="preserve"> otrok, mladostnikov, ranljivih družin in drugih</w:t>
      </w:r>
      <w:r w:rsidR="001C0A11" w:rsidRPr="002E6932">
        <w:rPr>
          <w:rFonts w:ascii="Calibri" w:eastAsia="Times New Roman" w:hAnsi="Calibri" w:cs="Calibri"/>
          <w:i/>
          <w:sz w:val="28"/>
          <w:szCs w:val="28"/>
          <w:lang w:val="sl-SI"/>
        </w:rPr>
        <w:t xml:space="preserve">. In šele </w:t>
      </w:r>
      <w:r w:rsidR="007D3D1E" w:rsidRPr="002E6932">
        <w:rPr>
          <w:rFonts w:ascii="Calibri" w:eastAsia="Times New Roman" w:hAnsi="Calibri" w:cs="Calibri"/>
          <w:i/>
          <w:sz w:val="28"/>
          <w:szCs w:val="28"/>
          <w:lang w:val="sl-SI"/>
        </w:rPr>
        <w:t xml:space="preserve">takrat bomo lahko kakovosti dali </w:t>
      </w:r>
      <w:r w:rsidR="002E6932">
        <w:rPr>
          <w:rFonts w:ascii="Calibri" w:eastAsia="Times New Roman" w:hAnsi="Calibri" w:cs="Calibri"/>
          <w:i/>
          <w:sz w:val="28"/>
          <w:szCs w:val="28"/>
          <w:lang w:val="sl-SI"/>
        </w:rPr>
        <w:t>zeleno luč v našem vsakodnevnem delovanju</w:t>
      </w:r>
      <w:r w:rsidR="007D3D1E" w:rsidRPr="002E6932">
        <w:rPr>
          <w:rFonts w:ascii="Calibri" w:eastAsia="Times New Roman" w:hAnsi="Calibri" w:cs="Calibri"/>
          <w:i/>
          <w:sz w:val="28"/>
          <w:szCs w:val="28"/>
          <w:lang w:val="sl-SI"/>
        </w:rPr>
        <w:t xml:space="preserve">, kar se bo na dolgi rok </w:t>
      </w:r>
      <w:r w:rsidR="002E6932">
        <w:rPr>
          <w:rFonts w:ascii="Calibri" w:eastAsia="Times New Roman" w:hAnsi="Calibri" w:cs="Calibri"/>
          <w:i/>
          <w:sz w:val="28"/>
          <w:szCs w:val="28"/>
          <w:lang w:val="sl-SI"/>
        </w:rPr>
        <w:t>slej kot prej pokazalo</w:t>
      </w:r>
      <w:r w:rsidR="007D3D1E" w:rsidRPr="002E6932">
        <w:rPr>
          <w:rFonts w:ascii="Calibri" w:eastAsia="Times New Roman" w:hAnsi="Calibri" w:cs="Calibri"/>
          <w:i/>
          <w:sz w:val="28"/>
          <w:szCs w:val="28"/>
          <w:lang w:val="sl-SI"/>
        </w:rPr>
        <w:t xml:space="preserve"> tudi v dejanskem doseganju </w:t>
      </w:r>
      <w:r w:rsidR="002E6932">
        <w:rPr>
          <w:rFonts w:ascii="Calibri" w:eastAsia="Times New Roman" w:hAnsi="Calibri" w:cs="Calibri"/>
          <w:i/>
          <w:sz w:val="28"/>
          <w:szCs w:val="28"/>
          <w:lang w:val="sl-SI"/>
        </w:rPr>
        <w:t>želenih rezultatov</w:t>
      </w:r>
      <w:r w:rsidR="007D3D1E" w:rsidRPr="002E6932">
        <w:rPr>
          <w:rFonts w:ascii="Calibri" w:eastAsia="Times New Roman" w:hAnsi="Calibri" w:cs="Calibri"/>
          <w:i/>
          <w:sz w:val="28"/>
          <w:szCs w:val="28"/>
          <w:lang w:val="sl-SI"/>
        </w:rPr>
        <w:t>. Ti pa so povezani zlasti z optimalnim procesom socializacije in razvoja otrok in mladih«</w:t>
      </w:r>
      <w:r w:rsidR="007D3D1E">
        <w:rPr>
          <w:rFonts w:ascii="Calibri" w:eastAsia="Times New Roman" w:hAnsi="Calibri" w:cs="Calibri"/>
          <w:sz w:val="28"/>
          <w:szCs w:val="28"/>
          <w:lang w:val="sl-SI"/>
        </w:rPr>
        <w:t xml:space="preserve">, je povedala </w:t>
      </w:r>
      <w:r w:rsidR="007D3D1E" w:rsidRPr="002E6932">
        <w:rPr>
          <w:rFonts w:ascii="Calibri" w:eastAsia="Times New Roman" w:hAnsi="Calibri" w:cs="Calibri"/>
          <w:b/>
          <w:sz w:val="28"/>
          <w:szCs w:val="28"/>
          <w:lang w:val="sl-SI"/>
        </w:rPr>
        <w:t>Sanela Talić</w:t>
      </w:r>
      <w:r w:rsidR="007D3D1E">
        <w:rPr>
          <w:rFonts w:ascii="Calibri" w:eastAsia="Times New Roman" w:hAnsi="Calibri" w:cs="Calibri"/>
          <w:sz w:val="28"/>
          <w:szCs w:val="28"/>
          <w:lang w:val="sl-SI"/>
        </w:rPr>
        <w:t>, vodja preventivnih programov na Inštitutu Utrip.</w:t>
      </w:r>
    </w:p>
    <w:p w14:paraId="2F97BA79" w14:textId="77777777" w:rsidR="004E4F25" w:rsidRDefault="004E4F25" w:rsidP="004D1E63">
      <w:pPr>
        <w:spacing w:after="0" w:line="240" w:lineRule="auto"/>
        <w:jc w:val="both"/>
        <w:rPr>
          <w:rFonts w:ascii="Calibri" w:eastAsia="Times New Roman" w:hAnsi="Calibri" w:cs="Calibri"/>
          <w:sz w:val="28"/>
          <w:szCs w:val="28"/>
          <w:lang w:val="sl-SI"/>
        </w:rPr>
      </w:pPr>
    </w:p>
    <w:p w14:paraId="4FC8FCD4" w14:textId="0C2F91FE" w:rsidR="004E4F25" w:rsidRDefault="001C0A11" w:rsidP="00F02AE2">
      <w:pPr>
        <w:spacing w:after="0" w:line="240" w:lineRule="auto"/>
        <w:jc w:val="both"/>
        <w:rPr>
          <w:rFonts w:ascii="Calibri" w:eastAsia="Times New Roman" w:hAnsi="Calibri" w:cs="Calibri"/>
          <w:sz w:val="28"/>
          <w:szCs w:val="28"/>
          <w:lang w:val="sl-SI"/>
        </w:rPr>
      </w:pPr>
      <w:r>
        <w:rPr>
          <w:rFonts w:ascii="Calibri" w:eastAsia="Times New Roman" w:hAnsi="Calibri" w:cs="Calibri"/>
          <w:sz w:val="28"/>
          <w:szCs w:val="28"/>
          <w:lang w:val="sl-SI"/>
        </w:rPr>
        <w:lastRenderedPageBreak/>
        <w:t>N</w:t>
      </w:r>
      <w:r w:rsidR="005C580A">
        <w:rPr>
          <w:rFonts w:ascii="Calibri" w:eastAsia="Times New Roman" w:hAnsi="Calibri" w:cs="Calibri"/>
          <w:sz w:val="28"/>
          <w:szCs w:val="28"/>
          <w:lang w:val="sl-SI"/>
        </w:rPr>
        <w:t>evladne organizacije na področju javnega zdravja</w:t>
      </w:r>
      <w:r>
        <w:rPr>
          <w:rFonts w:ascii="Calibri" w:eastAsia="Times New Roman" w:hAnsi="Calibri" w:cs="Calibri"/>
          <w:sz w:val="28"/>
          <w:szCs w:val="28"/>
          <w:lang w:val="sl-SI"/>
        </w:rPr>
        <w:t xml:space="preserve"> smo se</w:t>
      </w:r>
      <w:r w:rsidR="005C580A">
        <w:rPr>
          <w:rFonts w:ascii="Calibri" w:eastAsia="Times New Roman" w:hAnsi="Calibri" w:cs="Calibri"/>
          <w:sz w:val="28"/>
          <w:szCs w:val="28"/>
          <w:lang w:val="sl-SI"/>
        </w:rPr>
        <w:t xml:space="preserve"> v preteklem obdobju (tj. pred letom 2017) pogosto zelo stihijsko</w:t>
      </w:r>
      <w:r w:rsidR="00F56A9F">
        <w:rPr>
          <w:rFonts w:ascii="Calibri" w:eastAsia="Times New Roman" w:hAnsi="Calibri" w:cs="Calibri"/>
          <w:sz w:val="28"/>
          <w:szCs w:val="28"/>
          <w:lang w:val="sl-SI"/>
        </w:rPr>
        <w:t>, posamično</w:t>
      </w:r>
      <w:r w:rsidR="005C580A">
        <w:rPr>
          <w:rFonts w:ascii="Calibri" w:eastAsia="Times New Roman" w:hAnsi="Calibri" w:cs="Calibri"/>
          <w:sz w:val="28"/>
          <w:szCs w:val="28"/>
          <w:lang w:val="sl-SI"/>
        </w:rPr>
        <w:t xml:space="preserve"> in »ad hoc« lotevale </w:t>
      </w:r>
      <w:r w:rsidR="005C580A" w:rsidRPr="00F56A9F">
        <w:rPr>
          <w:rFonts w:ascii="Calibri" w:eastAsia="Times New Roman" w:hAnsi="Calibri" w:cs="Calibri"/>
          <w:b/>
          <w:sz w:val="28"/>
          <w:szCs w:val="28"/>
          <w:lang w:val="sl-SI"/>
        </w:rPr>
        <w:t>zagovorniš</w:t>
      </w:r>
      <w:r w:rsidR="00F56A9F" w:rsidRPr="00F56A9F">
        <w:rPr>
          <w:rFonts w:ascii="Calibri" w:eastAsia="Times New Roman" w:hAnsi="Calibri" w:cs="Calibri"/>
          <w:b/>
          <w:sz w:val="28"/>
          <w:szCs w:val="28"/>
          <w:lang w:val="sl-SI"/>
        </w:rPr>
        <w:t>tva</w:t>
      </w:r>
      <w:r w:rsidR="005C580A">
        <w:rPr>
          <w:rFonts w:ascii="Calibri" w:eastAsia="Times New Roman" w:hAnsi="Calibri" w:cs="Calibri"/>
          <w:sz w:val="28"/>
          <w:szCs w:val="28"/>
          <w:lang w:val="sl-SI"/>
        </w:rPr>
        <w:t xml:space="preserve"> in </w:t>
      </w:r>
      <w:r>
        <w:rPr>
          <w:rFonts w:ascii="Calibri" w:eastAsia="Times New Roman" w:hAnsi="Calibri" w:cs="Calibri"/>
          <w:sz w:val="28"/>
          <w:szCs w:val="28"/>
          <w:lang w:val="sl-SI"/>
        </w:rPr>
        <w:t xml:space="preserve">bile </w:t>
      </w:r>
      <w:r w:rsidR="005C580A">
        <w:rPr>
          <w:rFonts w:ascii="Calibri" w:eastAsia="Times New Roman" w:hAnsi="Calibri" w:cs="Calibri"/>
          <w:sz w:val="28"/>
          <w:szCs w:val="28"/>
          <w:lang w:val="sl-SI"/>
        </w:rPr>
        <w:t xml:space="preserve">pri tem </w:t>
      </w:r>
      <w:r>
        <w:rPr>
          <w:rFonts w:ascii="Calibri" w:eastAsia="Times New Roman" w:hAnsi="Calibri" w:cs="Calibri"/>
          <w:sz w:val="28"/>
          <w:szCs w:val="28"/>
          <w:lang w:val="sl-SI"/>
        </w:rPr>
        <w:t>tudi</w:t>
      </w:r>
      <w:r w:rsidR="005C580A">
        <w:rPr>
          <w:rFonts w:ascii="Calibri" w:eastAsia="Times New Roman" w:hAnsi="Calibri" w:cs="Calibri"/>
          <w:sz w:val="28"/>
          <w:szCs w:val="28"/>
          <w:lang w:val="sl-SI"/>
        </w:rPr>
        <w:t xml:space="preserve"> </w:t>
      </w:r>
      <w:r>
        <w:rPr>
          <w:rFonts w:ascii="Calibri" w:eastAsia="Times New Roman" w:hAnsi="Calibri" w:cs="Calibri"/>
          <w:sz w:val="28"/>
          <w:szCs w:val="28"/>
          <w:lang w:val="sl-SI"/>
        </w:rPr>
        <w:t xml:space="preserve">neuspešne </w:t>
      </w:r>
      <w:r w:rsidR="005C580A">
        <w:rPr>
          <w:rFonts w:ascii="Calibri" w:eastAsia="Times New Roman" w:hAnsi="Calibri" w:cs="Calibri"/>
          <w:sz w:val="28"/>
          <w:szCs w:val="28"/>
          <w:lang w:val="sl-SI"/>
        </w:rPr>
        <w:t>(npr. prodaja alkohola na športnih prireditvah</w:t>
      </w:r>
      <w:r w:rsidR="00F56A9F">
        <w:rPr>
          <w:rFonts w:ascii="Calibri" w:eastAsia="Times New Roman" w:hAnsi="Calibri" w:cs="Calibri"/>
          <w:sz w:val="28"/>
          <w:szCs w:val="28"/>
          <w:lang w:val="sl-SI"/>
        </w:rPr>
        <w:t>, kajenje v gledaliških predstavah</w:t>
      </w:r>
      <w:r w:rsidR="005C580A">
        <w:rPr>
          <w:rFonts w:ascii="Calibri" w:eastAsia="Times New Roman" w:hAnsi="Calibri" w:cs="Calibri"/>
          <w:sz w:val="28"/>
          <w:szCs w:val="28"/>
          <w:lang w:val="sl-SI"/>
        </w:rPr>
        <w:t>)</w:t>
      </w:r>
      <w:r w:rsidR="00833440">
        <w:rPr>
          <w:rFonts w:ascii="Calibri" w:eastAsia="Times New Roman" w:hAnsi="Calibri" w:cs="Calibri"/>
          <w:sz w:val="28"/>
          <w:szCs w:val="28"/>
          <w:lang w:val="sl-SI"/>
        </w:rPr>
        <w:t>.</w:t>
      </w:r>
      <w:r w:rsidR="005C580A">
        <w:rPr>
          <w:rFonts w:ascii="Calibri" w:eastAsia="Times New Roman" w:hAnsi="Calibri" w:cs="Calibri"/>
          <w:sz w:val="28"/>
          <w:szCs w:val="28"/>
          <w:lang w:val="sl-SI"/>
        </w:rPr>
        <w:t xml:space="preserve"> Rezultati zadnjih skupnih zagovorniških akcij kažejo, da je edina pot do uspeha skupno delo in sodelovanje</w:t>
      </w:r>
      <w:r w:rsidR="00833440">
        <w:rPr>
          <w:rFonts w:ascii="Calibri" w:eastAsia="Times New Roman" w:hAnsi="Calibri" w:cs="Calibri"/>
          <w:sz w:val="28"/>
          <w:szCs w:val="28"/>
          <w:lang w:val="sl-SI"/>
        </w:rPr>
        <w:t>, zato smo v zadnjem obdobju dosegli uspešno uveljavitev skupnega zavezništva oziroma koalicije nevladnih organizacij ter v letošnjem letu tudi ustanovitev Združenja za nenalezljive kronične bolezni (</w:t>
      </w:r>
      <w:proofErr w:type="spellStart"/>
      <w:r w:rsidR="00833440">
        <w:rPr>
          <w:rFonts w:ascii="Calibri" w:eastAsia="Times New Roman" w:hAnsi="Calibri" w:cs="Calibri"/>
          <w:sz w:val="28"/>
          <w:szCs w:val="28"/>
          <w:lang w:val="sl-SI"/>
        </w:rPr>
        <w:t>zKNB</w:t>
      </w:r>
      <w:proofErr w:type="spellEnd"/>
      <w:r w:rsidR="00833440">
        <w:rPr>
          <w:rFonts w:ascii="Calibri" w:eastAsia="Times New Roman" w:hAnsi="Calibri" w:cs="Calibri"/>
          <w:sz w:val="28"/>
          <w:szCs w:val="28"/>
          <w:lang w:val="sl-SI"/>
        </w:rPr>
        <w:t>).</w:t>
      </w:r>
      <w:r w:rsidR="001A5C52">
        <w:rPr>
          <w:rFonts w:ascii="Calibri" w:eastAsia="Times New Roman" w:hAnsi="Calibri" w:cs="Calibri"/>
          <w:sz w:val="28"/>
          <w:szCs w:val="28"/>
          <w:lang w:val="sl-SI"/>
        </w:rPr>
        <w:t xml:space="preserve"> </w:t>
      </w:r>
      <w:r w:rsidR="00381704" w:rsidRPr="001C0A11">
        <w:rPr>
          <w:rFonts w:ascii="Calibri" w:eastAsia="Times New Roman" w:hAnsi="Calibri" w:cs="Calibri"/>
          <w:i/>
          <w:sz w:val="28"/>
          <w:szCs w:val="28"/>
          <w:lang w:val="sl-SI"/>
        </w:rPr>
        <w:t>»Pogosto s</w:t>
      </w:r>
      <w:r w:rsidR="00833440" w:rsidRPr="001C0A11">
        <w:rPr>
          <w:rFonts w:ascii="Calibri" w:eastAsia="Times New Roman" w:hAnsi="Calibri" w:cs="Calibri"/>
          <w:i/>
          <w:sz w:val="28"/>
          <w:szCs w:val="28"/>
          <w:lang w:val="sl-SI"/>
        </w:rPr>
        <w:t>mo</w:t>
      </w:r>
      <w:r w:rsidR="00381704" w:rsidRPr="001C0A11">
        <w:rPr>
          <w:rFonts w:ascii="Calibri" w:eastAsia="Times New Roman" w:hAnsi="Calibri" w:cs="Calibri"/>
          <w:i/>
          <w:sz w:val="28"/>
          <w:szCs w:val="28"/>
          <w:lang w:val="sl-SI"/>
        </w:rPr>
        <w:t xml:space="preserve"> v javnosti videni kot tisti, ki želimo igrati varuško družbi, čeprav so</w:t>
      </w:r>
      <w:r w:rsidR="00833440" w:rsidRPr="001C0A11">
        <w:rPr>
          <w:rFonts w:ascii="Calibri" w:eastAsia="Times New Roman" w:hAnsi="Calibri" w:cs="Calibri"/>
          <w:i/>
          <w:sz w:val="28"/>
          <w:szCs w:val="28"/>
          <w:lang w:val="sl-SI"/>
        </w:rPr>
        <w:t xml:space="preserve"> številne navade</w:t>
      </w:r>
      <w:r w:rsidR="00381704" w:rsidRPr="001C0A11">
        <w:rPr>
          <w:rFonts w:ascii="Calibri" w:eastAsia="Times New Roman" w:hAnsi="Calibri" w:cs="Calibri"/>
          <w:i/>
          <w:sz w:val="28"/>
          <w:szCs w:val="28"/>
          <w:lang w:val="sl-SI"/>
        </w:rPr>
        <w:t xml:space="preserve"> pregovorno odločitve posameznikov. To je voda na mlin </w:t>
      </w:r>
      <w:proofErr w:type="spellStart"/>
      <w:r w:rsidR="00381704" w:rsidRPr="001C0A11">
        <w:rPr>
          <w:rFonts w:ascii="Calibri" w:eastAsia="Times New Roman" w:hAnsi="Calibri" w:cs="Calibri"/>
          <w:i/>
          <w:sz w:val="28"/>
          <w:szCs w:val="28"/>
          <w:lang w:val="sl-SI"/>
        </w:rPr>
        <w:t>industirji</w:t>
      </w:r>
      <w:proofErr w:type="spellEnd"/>
      <w:r w:rsidR="00381704" w:rsidRPr="001C0A11">
        <w:rPr>
          <w:rFonts w:ascii="Calibri" w:eastAsia="Times New Roman" w:hAnsi="Calibri" w:cs="Calibri"/>
          <w:i/>
          <w:sz w:val="28"/>
          <w:szCs w:val="28"/>
          <w:lang w:val="sl-SI"/>
        </w:rPr>
        <w:t xml:space="preserve">, ki </w:t>
      </w:r>
      <w:r w:rsidR="00833440" w:rsidRPr="001C0A11">
        <w:rPr>
          <w:rFonts w:ascii="Calibri" w:eastAsia="Times New Roman" w:hAnsi="Calibri" w:cs="Calibri"/>
          <w:i/>
          <w:sz w:val="28"/>
          <w:szCs w:val="28"/>
          <w:lang w:val="sl-SI"/>
        </w:rPr>
        <w:t xml:space="preserve">dobro </w:t>
      </w:r>
      <w:r w:rsidR="00381704" w:rsidRPr="001C0A11">
        <w:rPr>
          <w:rFonts w:ascii="Calibri" w:eastAsia="Times New Roman" w:hAnsi="Calibri" w:cs="Calibri"/>
          <w:i/>
          <w:sz w:val="28"/>
          <w:szCs w:val="28"/>
          <w:lang w:val="sl-SI"/>
        </w:rPr>
        <w:t xml:space="preserve">ve, da so navade posledica številnih okoljskih in družbenih dejavnikov, ki jih zna </w:t>
      </w:r>
      <w:r w:rsidRPr="001C0A11">
        <w:rPr>
          <w:rFonts w:ascii="Calibri" w:eastAsia="Times New Roman" w:hAnsi="Calibri" w:cs="Calibri"/>
          <w:i/>
          <w:sz w:val="28"/>
          <w:szCs w:val="28"/>
          <w:lang w:val="sl-SI"/>
        </w:rPr>
        <w:t xml:space="preserve">sama </w:t>
      </w:r>
      <w:r w:rsidR="00381704" w:rsidRPr="001C0A11">
        <w:rPr>
          <w:rFonts w:ascii="Calibri" w:eastAsia="Times New Roman" w:hAnsi="Calibri" w:cs="Calibri"/>
          <w:i/>
          <w:sz w:val="28"/>
          <w:szCs w:val="28"/>
          <w:lang w:val="sl-SI"/>
        </w:rPr>
        <w:t xml:space="preserve">dobro ustvarjati </w:t>
      </w:r>
      <w:r w:rsidRPr="001C0A11">
        <w:rPr>
          <w:rFonts w:ascii="Calibri" w:eastAsia="Times New Roman" w:hAnsi="Calibri" w:cs="Calibri"/>
          <w:i/>
          <w:sz w:val="28"/>
          <w:szCs w:val="28"/>
          <w:lang w:val="sl-SI"/>
        </w:rPr>
        <w:t xml:space="preserve">prek različnih </w:t>
      </w:r>
      <w:r w:rsidR="00381704" w:rsidRPr="001C0A11">
        <w:rPr>
          <w:rFonts w:ascii="Calibri" w:eastAsia="Times New Roman" w:hAnsi="Calibri" w:cs="Calibri"/>
          <w:i/>
          <w:sz w:val="28"/>
          <w:szCs w:val="28"/>
          <w:lang w:val="sl-SI"/>
        </w:rPr>
        <w:t>marketinšk</w:t>
      </w:r>
      <w:r w:rsidRPr="001C0A11">
        <w:rPr>
          <w:rFonts w:ascii="Calibri" w:eastAsia="Times New Roman" w:hAnsi="Calibri" w:cs="Calibri"/>
          <w:i/>
          <w:sz w:val="28"/>
          <w:szCs w:val="28"/>
          <w:lang w:val="sl-SI"/>
        </w:rPr>
        <w:t xml:space="preserve">ih </w:t>
      </w:r>
      <w:r w:rsidR="00381704" w:rsidRPr="001C0A11">
        <w:rPr>
          <w:rFonts w:ascii="Calibri" w:eastAsia="Times New Roman" w:hAnsi="Calibri" w:cs="Calibri"/>
          <w:i/>
          <w:sz w:val="28"/>
          <w:szCs w:val="28"/>
          <w:lang w:val="sl-SI"/>
        </w:rPr>
        <w:t>prijem</w:t>
      </w:r>
      <w:r w:rsidRPr="001C0A11">
        <w:rPr>
          <w:rFonts w:ascii="Calibri" w:eastAsia="Times New Roman" w:hAnsi="Calibri" w:cs="Calibri"/>
          <w:i/>
          <w:sz w:val="28"/>
          <w:szCs w:val="28"/>
          <w:lang w:val="sl-SI"/>
        </w:rPr>
        <w:t>ov</w:t>
      </w:r>
      <w:r w:rsidR="00381704" w:rsidRPr="001C0A11">
        <w:rPr>
          <w:rFonts w:ascii="Calibri" w:eastAsia="Times New Roman" w:hAnsi="Calibri" w:cs="Calibri"/>
          <w:i/>
          <w:sz w:val="28"/>
          <w:szCs w:val="28"/>
          <w:lang w:val="sl-SI"/>
        </w:rPr>
        <w:t>. Naše organizacije te prijeme omej</w:t>
      </w:r>
      <w:r w:rsidR="00833440" w:rsidRPr="001C0A11">
        <w:rPr>
          <w:rFonts w:ascii="Calibri" w:eastAsia="Times New Roman" w:hAnsi="Calibri" w:cs="Calibri"/>
          <w:i/>
          <w:sz w:val="28"/>
          <w:szCs w:val="28"/>
          <w:lang w:val="sl-SI"/>
        </w:rPr>
        <w:t>ujejo</w:t>
      </w:r>
      <w:r w:rsidR="00381704" w:rsidRPr="001C0A11">
        <w:rPr>
          <w:rFonts w:ascii="Calibri" w:eastAsia="Times New Roman" w:hAnsi="Calibri" w:cs="Calibri"/>
          <w:i/>
          <w:sz w:val="28"/>
          <w:szCs w:val="28"/>
          <w:lang w:val="sl-SI"/>
        </w:rPr>
        <w:t xml:space="preserve"> in spreminja</w:t>
      </w:r>
      <w:r w:rsidR="00833440" w:rsidRPr="001C0A11">
        <w:rPr>
          <w:rFonts w:ascii="Calibri" w:eastAsia="Times New Roman" w:hAnsi="Calibri" w:cs="Calibri"/>
          <w:i/>
          <w:sz w:val="28"/>
          <w:szCs w:val="28"/>
          <w:lang w:val="sl-SI"/>
        </w:rPr>
        <w:t>jo</w:t>
      </w:r>
      <w:r w:rsidR="00381704" w:rsidRPr="001C0A11">
        <w:rPr>
          <w:rFonts w:ascii="Calibri" w:eastAsia="Times New Roman" w:hAnsi="Calibri" w:cs="Calibri"/>
          <w:i/>
          <w:sz w:val="28"/>
          <w:szCs w:val="28"/>
          <w:lang w:val="sl-SI"/>
        </w:rPr>
        <w:t xml:space="preserve"> okolje</w:t>
      </w:r>
      <w:r w:rsidR="00833440" w:rsidRPr="001C0A11">
        <w:rPr>
          <w:rFonts w:ascii="Calibri" w:eastAsia="Times New Roman" w:hAnsi="Calibri" w:cs="Calibri"/>
          <w:i/>
          <w:sz w:val="28"/>
          <w:szCs w:val="28"/>
          <w:lang w:val="sl-SI"/>
        </w:rPr>
        <w:t xml:space="preserve"> ter</w:t>
      </w:r>
      <w:r w:rsidR="00381704" w:rsidRPr="001C0A11">
        <w:rPr>
          <w:rFonts w:ascii="Calibri" w:eastAsia="Times New Roman" w:hAnsi="Calibri" w:cs="Calibri"/>
          <w:i/>
          <w:sz w:val="28"/>
          <w:szCs w:val="28"/>
          <w:lang w:val="sl-SI"/>
        </w:rPr>
        <w:t xml:space="preserve"> družbo preko naši akcij </w:t>
      </w:r>
      <w:r w:rsidR="00833440" w:rsidRPr="001C0A11">
        <w:rPr>
          <w:rFonts w:ascii="Calibri" w:eastAsia="Times New Roman" w:hAnsi="Calibri" w:cs="Calibri"/>
          <w:i/>
          <w:sz w:val="28"/>
          <w:szCs w:val="28"/>
          <w:lang w:val="sl-SI"/>
        </w:rPr>
        <w:t>zaradi česar</w:t>
      </w:r>
      <w:r w:rsidR="00381704" w:rsidRPr="001C0A11">
        <w:rPr>
          <w:rFonts w:ascii="Calibri" w:eastAsia="Times New Roman" w:hAnsi="Calibri" w:cs="Calibri"/>
          <w:i/>
          <w:sz w:val="28"/>
          <w:szCs w:val="28"/>
          <w:lang w:val="sl-SI"/>
        </w:rPr>
        <w:t xml:space="preserve"> smo velik trn v peti industrije</w:t>
      </w:r>
      <w:r w:rsidR="00833440" w:rsidRPr="001C0A11">
        <w:rPr>
          <w:rFonts w:ascii="Calibri" w:eastAsia="Times New Roman" w:hAnsi="Calibri" w:cs="Calibri"/>
          <w:i/>
          <w:sz w:val="28"/>
          <w:szCs w:val="28"/>
          <w:lang w:val="sl-SI"/>
        </w:rPr>
        <w:t>«</w:t>
      </w:r>
      <w:r>
        <w:rPr>
          <w:rFonts w:ascii="Calibri" w:eastAsia="Times New Roman" w:hAnsi="Calibri" w:cs="Calibri"/>
          <w:sz w:val="28"/>
          <w:szCs w:val="28"/>
          <w:lang w:val="sl-SI"/>
        </w:rPr>
        <w:t>,</w:t>
      </w:r>
      <w:r w:rsidR="00833440">
        <w:rPr>
          <w:rFonts w:ascii="Calibri" w:eastAsia="Times New Roman" w:hAnsi="Calibri" w:cs="Calibri"/>
          <w:sz w:val="28"/>
          <w:szCs w:val="28"/>
          <w:lang w:val="sl-SI"/>
        </w:rPr>
        <w:t xml:space="preserve"> je izpostavila</w:t>
      </w:r>
      <w:r w:rsidR="002E6932">
        <w:rPr>
          <w:rFonts w:ascii="Calibri" w:eastAsia="Times New Roman" w:hAnsi="Calibri" w:cs="Calibri"/>
          <w:sz w:val="28"/>
          <w:szCs w:val="28"/>
          <w:lang w:val="sl-SI"/>
        </w:rPr>
        <w:t xml:space="preserve"> </w:t>
      </w:r>
      <w:r w:rsidR="002E6932" w:rsidRPr="002E6932">
        <w:rPr>
          <w:rFonts w:ascii="Calibri" w:eastAsia="Times New Roman" w:hAnsi="Calibri" w:cs="Calibri"/>
          <w:b/>
          <w:sz w:val="28"/>
          <w:szCs w:val="28"/>
          <w:lang w:val="sl-SI"/>
        </w:rPr>
        <w:t>Urška Erklavec</w:t>
      </w:r>
      <w:r w:rsidR="002E6932">
        <w:rPr>
          <w:rFonts w:ascii="Calibri" w:eastAsia="Times New Roman" w:hAnsi="Calibri" w:cs="Calibri"/>
          <w:sz w:val="28"/>
          <w:szCs w:val="28"/>
          <w:lang w:val="sl-SI"/>
        </w:rPr>
        <w:t>,</w:t>
      </w:r>
      <w:r w:rsidR="00833440">
        <w:rPr>
          <w:rFonts w:ascii="Calibri" w:eastAsia="Times New Roman" w:hAnsi="Calibri" w:cs="Calibri"/>
          <w:sz w:val="28"/>
          <w:szCs w:val="28"/>
          <w:lang w:val="sl-SI"/>
        </w:rPr>
        <w:t xml:space="preserve"> podpredsednica </w:t>
      </w:r>
      <w:r w:rsidR="002E6932">
        <w:rPr>
          <w:rFonts w:ascii="Calibri" w:eastAsia="Times New Roman" w:hAnsi="Calibri" w:cs="Calibri"/>
          <w:sz w:val="28"/>
          <w:szCs w:val="28"/>
          <w:lang w:val="sl-SI"/>
        </w:rPr>
        <w:t xml:space="preserve">Mladinske zveze </w:t>
      </w:r>
      <w:r w:rsidR="00833440">
        <w:rPr>
          <w:rFonts w:ascii="Calibri" w:eastAsia="Times New Roman" w:hAnsi="Calibri" w:cs="Calibri"/>
          <w:sz w:val="28"/>
          <w:szCs w:val="28"/>
          <w:lang w:val="sl-SI"/>
        </w:rPr>
        <w:t>Brez izgovora</w:t>
      </w:r>
      <w:r w:rsidR="002E6932">
        <w:rPr>
          <w:rFonts w:ascii="Calibri" w:eastAsia="Times New Roman" w:hAnsi="Calibri" w:cs="Calibri"/>
          <w:sz w:val="28"/>
          <w:szCs w:val="28"/>
          <w:lang w:val="sl-SI"/>
        </w:rPr>
        <w:t xml:space="preserve"> Slovenija</w:t>
      </w:r>
      <w:r w:rsidR="005C580A">
        <w:rPr>
          <w:rFonts w:ascii="Calibri" w:eastAsia="Times New Roman" w:hAnsi="Calibri" w:cs="Calibri"/>
          <w:sz w:val="28"/>
          <w:szCs w:val="28"/>
          <w:lang w:val="sl-SI"/>
        </w:rPr>
        <w:t>.</w:t>
      </w:r>
    </w:p>
    <w:p w14:paraId="4007605F" w14:textId="77777777" w:rsidR="005C580A" w:rsidRDefault="005C580A" w:rsidP="00F02AE2">
      <w:pPr>
        <w:spacing w:after="0" w:line="240" w:lineRule="auto"/>
        <w:jc w:val="both"/>
        <w:rPr>
          <w:rFonts w:ascii="Calibri" w:eastAsia="Times New Roman" w:hAnsi="Calibri" w:cs="Calibri"/>
          <w:sz w:val="28"/>
          <w:szCs w:val="28"/>
          <w:lang w:val="sl-SI"/>
        </w:rPr>
      </w:pPr>
    </w:p>
    <w:p w14:paraId="4D5B63CE" w14:textId="154195F2" w:rsidR="001C0A11" w:rsidRPr="001C0A11" w:rsidRDefault="005C580A" w:rsidP="00F02AE2">
      <w:pPr>
        <w:spacing w:line="240" w:lineRule="auto"/>
        <w:jc w:val="both"/>
        <w:rPr>
          <w:rFonts w:ascii="Calibri" w:eastAsia="Times New Roman" w:hAnsi="Calibri" w:cs="Calibri"/>
          <w:sz w:val="28"/>
          <w:szCs w:val="28"/>
          <w:lang w:val="sl-SI"/>
        </w:rPr>
      </w:pPr>
      <w:r>
        <w:rPr>
          <w:rFonts w:ascii="Calibri" w:eastAsia="Times New Roman" w:hAnsi="Calibri" w:cs="Calibri"/>
          <w:sz w:val="28"/>
          <w:szCs w:val="28"/>
          <w:lang w:val="sl-SI"/>
        </w:rPr>
        <w:t xml:space="preserve">Pred letom 2017 tudi nismo izvedli nobenih skupnih </w:t>
      </w:r>
      <w:r w:rsidRPr="00F56A9F">
        <w:rPr>
          <w:rFonts w:ascii="Calibri" w:eastAsia="Times New Roman" w:hAnsi="Calibri" w:cs="Calibri"/>
          <w:b/>
          <w:sz w:val="28"/>
          <w:szCs w:val="28"/>
          <w:lang w:val="sl-SI"/>
        </w:rPr>
        <w:t>komunikacijskih akcij ali kampanj</w:t>
      </w:r>
      <w:r>
        <w:rPr>
          <w:rFonts w:ascii="Calibri" w:eastAsia="Times New Roman" w:hAnsi="Calibri" w:cs="Calibri"/>
          <w:sz w:val="28"/>
          <w:szCs w:val="28"/>
          <w:lang w:val="sl-SI"/>
        </w:rPr>
        <w:t>, kar se je z občutno večjo finančno podporo Ministrstva za zdravje zelo spremenilo. Pogost</w:t>
      </w:r>
      <w:r w:rsidR="001E4232">
        <w:rPr>
          <w:rFonts w:ascii="Calibri" w:eastAsia="Times New Roman" w:hAnsi="Calibri" w:cs="Calibri"/>
          <w:sz w:val="28"/>
          <w:szCs w:val="28"/>
          <w:lang w:val="sl-SI"/>
        </w:rPr>
        <w:t>eje</w:t>
      </w:r>
      <w:r>
        <w:rPr>
          <w:rFonts w:ascii="Calibri" w:eastAsia="Times New Roman" w:hAnsi="Calibri" w:cs="Calibri"/>
          <w:sz w:val="28"/>
          <w:szCs w:val="28"/>
          <w:lang w:val="sl-SI"/>
        </w:rPr>
        <w:t xml:space="preserve"> navzven komuniciramo skupaj, s skupnimi sporočili za javnost in novinarskimi konferencami, v zadnjem letu (2019) pa tudi s skupnimi</w:t>
      </w:r>
      <w:r w:rsidR="00077D0F">
        <w:rPr>
          <w:rFonts w:ascii="Calibri" w:eastAsia="Times New Roman" w:hAnsi="Calibri" w:cs="Calibri"/>
          <w:sz w:val="28"/>
          <w:szCs w:val="28"/>
          <w:lang w:val="sl-SI"/>
        </w:rPr>
        <w:t xml:space="preserve"> celovitejšimi</w:t>
      </w:r>
      <w:r>
        <w:rPr>
          <w:rFonts w:ascii="Calibri" w:eastAsia="Times New Roman" w:hAnsi="Calibri" w:cs="Calibri"/>
          <w:sz w:val="28"/>
          <w:szCs w:val="28"/>
          <w:lang w:val="sl-SI"/>
        </w:rPr>
        <w:t xml:space="preserve"> kampanjami, kot je npr. </w:t>
      </w:r>
      <w:r w:rsidR="001E4232">
        <w:rPr>
          <w:rFonts w:ascii="Calibri" w:eastAsia="Times New Roman" w:hAnsi="Calibri" w:cs="Calibri"/>
          <w:sz w:val="28"/>
          <w:szCs w:val="28"/>
          <w:lang w:val="sl-SI"/>
        </w:rPr>
        <w:t>»</w:t>
      </w:r>
      <w:r>
        <w:rPr>
          <w:rFonts w:ascii="Calibri" w:eastAsia="Times New Roman" w:hAnsi="Calibri" w:cs="Calibri"/>
          <w:sz w:val="28"/>
          <w:szCs w:val="28"/>
          <w:lang w:val="sl-SI"/>
        </w:rPr>
        <w:t>Ker alkohol ni mleko</w:t>
      </w:r>
      <w:r w:rsidR="001E4232">
        <w:rPr>
          <w:rFonts w:ascii="Calibri" w:eastAsia="Times New Roman" w:hAnsi="Calibri" w:cs="Calibri"/>
          <w:sz w:val="28"/>
          <w:szCs w:val="28"/>
          <w:lang w:val="sl-SI"/>
        </w:rPr>
        <w:t>«</w:t>
      </w:r>
      <w:r>
        <w:rPr>
          <w:rFonts w:ascii="Calibri" w:eastAsia="Times New Roman" w:hAnsi="Calibri" w:cs="Calibri"/>
          <w:sz w:val="28"/>
          <w:szCs w:val="28"/>
          <w:lang w:val="sl-SI"/>
        </w:rPr>
        <w:t>.</w:t>
      </w:r>
      <w:r w:rsidR="002E6932">
        <w:rPr>
          <w:rFonts w:ascii="Calibri" w:eastAsia="Times New Roman" w:hAnsi="Calibri" w:cs="Calibri"/>
          <w:sz w:val="28"/>
          <w:szCs w:val="28"/>
          <w:lang w:val="sl-SI"/>
        </w:rPr>
        <w:t xml:space="preserve"> </w:t>
      </w:r>
      <w:r w:rsidR="002E6932" w:rsidRPr="00F15605">
        <w:rPr>
          <w:rFonts w:ascii="Calibri" w:eastAsia="Times New Roman" w:hAnsi="Calibri" w:cs="Calibri"/>
          <w:i/>
          <w:sz w:val="28"/>
          <w:szCs w:val="28"/>
          <w:lang w:val="sl-SI"/>
        </w:rPr>
        <w:t>»Vpraš</w:t>
      </w:r>
      <w:r w:rsidR="001C0A11" w:rsidRPr="00F15605">
        <w:rPr>
          <w:rFonts w:ascii="Calibri" w:eastAsia="Times New Roman" w:hAnsi="Calibri" w:cs="Calibri"/>
          <w:i/>
          <w:sz w:val="28"/>
          <w:szCs w:val="28"/>
          <w:lang w:val="sl-SI"/>
        </w:rPr>
        <w:t>ajmo se, koliko nezdravih odločitev smo</w:t>
      </w:r>
      <w:r w:rsidR="002E6932" w:rsidRPr="00F15605">
        <w:rPr>
          <w:rFonts w:ascii="Calibri" w:eastAsia="Times New Roman" w:hAnsi="Calibri" w:cs="Calibri"/>
          <w:i/>
          <w:sz w:val="28"/>
          <w:szCs w:val="28"/>
          <w:lang w:val="sl-SI"/>
        </w:rPr>
        <w:t xml:space="preserve"> že v življenju</w:t>
      </w:r>
      <w:r w:rsidR="001C0A11" w:rsidRPr="00F15605">
        <w:rPr>
          <w:rFonts w:ascii="Calibri" w:eastAsia="Times New Roman" w:hAnsi="Calibri" w:cs="Calibri"/>
          <w:i/>
          <w:sz w:val="28"/>
          <w:szCs w:val="28"/>
          <w:lang w:val="sl-SI"/>
        </w:rPr>
        <w:t xml:space="preserve"> sprejeli.</w:t>
      </w:r>
      <w:r w:rsidR="002E6932" w:rsidRPr="00F15605">
        <w:rPr>
          <w:rFonts w:ascii="Calibri" w:eastAsia="Times New Roman" w:hAnsi="Calibri" w:cs="Calibri"/>
          <w:i/>
          <w:sz w:val="28"/>
          <w:szCs w:val="28"/>
          <w:lang w:val="sl-SI"/>
        </w:rPr>
        <w:t xml:space="preserve"> V smislu</w:t>
      </w:r>
      <w:r w:rsidR="001C0A11" w:rsidRPr="00F15605">
        <w:rPr>
          <w:rFonts w:ascii="Calibri" w:eastAsia="Times New Roman" w:hAnsi="Calibri" w:cs="Calibri"/>
          <w:i/>
          <w:sz w:val="28"/>
          <w:szCs w:val="28"/>
          <w:lang w:val="sl-SI"/>
        </w:rPr>
        <w:t xml:space="preserve"> </w:t>
      </w:r>
      <w:r w:rsidR="002E6932" w:rsidRPr="00F15605">
        <w:rPr>
          <w:rFonts w:ascii="Calibri" w:eastAsia="Times New Roman" w:hAnsi="Calibri" w:cs="Calibri"/>
          <w:i/>
          <w:sz w:val="28"/>
          <w:szCs w:val="28"/>
          <w:lang w:val="sl-SI"/>
        </w:rPr>
        <w:t>»</w:t>
      </w:r>
      <w:r w:rsidR="001C0A11" w:rsidRPr="00F15605">
        <w:rPr>
          <w:rFonts w:ascii="Calibri" w:eastAsia="Times New Roman" w:hAnsi="Calibri" w:cs="Calibri"/>
          <w:i/>
          <w:sz w:val="28"/>
          <w:szCs w:val="28"/>
          <w:lang w:val="sl-SI"/>
        </w:rPr>
        <w:t>Saj ni nič take</w:t>
      </w:r>
      <w:r w:rsidR="002E6932" w:rsidRPr="00F15605">
        <w:rPr>
          <w:rFonts w:ascii="Calibri" w:eastAsia="Times New Roman" w:hAnsi="Calibri" w:cs="Calibri"/>
          <w:i/>
          <w:sz w:val="28"/>
          <w:szCs w:val="28"/>
          <w:lang w:val="sl-SI"/>
        </w:rPr>
        <w:t>ga, če je kak kozarec preveč«, »</w:t>
      </w:r>
      <w:r w:rsidR="001C0A11" w:rsidRPr="00F15605">
        <w:rPr>
          <w:rFonts w:ascii="Calibri" w:eastAsia="Times New Roman" w:hAnsi="Calibri" w:cs="Calibri"/>
          <w:i/>
          <w:sz w:val="28"/>
          <w:szCs w:val="28"/>
          <w:lang w:val="sl-SI"/>
        </w:rPr>
        <w:t>Neka</w:t>
      </w:r>
      <w:r w:rsidR="002E6932" w:rsidRPr="00F15605">
        <w:rPr>
          <w:rFonts w:ascii="Calibri" w:eastAsia="Times New Roman" w:hAnsi="Calibri" w:cs="Calibri"/>
          <w:i/>
          <w:sz w:val="28"/>
          <w:szCs w:val="28"/>
          <w:lang w:val="sl-SI"/>
        </w:rPr>
        <w:t>j spijem in brez problema vozim« in podobno. To</w:t>
      </w:r>
      <w:r w:rsidR="001C0A11" w:rsidRPr="00F15605">
        <w:rPr>
          <w:rFonts w:ascii="Calibri" w:eastAsia="Times New Roman" w:hAnsi="Calibri" w:cs="Calibri"/>
          <w:i/>
          <w:sz w:val="28"/>
          <w:szCs w:val="28"/>
          <w:lang w:val="sl-SI"/>
        </w:rPr>
        <w:t xml:space="preserve"> so pogosta vedenja in zasidrana stališča</w:t>
      </w:r>
      <w:r w:rsidR="002E6932" w:rsidRPr="00F15605">
        <w:rPr>
          <w:rFonts w:ascii="Calibri" w:eastAsia="Times New Roman" w:hAnsi="Calibri" w:cs="Calibri"/>
          <w:i/>
          <w:sz w:val="28"/>
          <w:szCs w:val="28"/>
          <w:lang w:val="sl-SI"/>
        </w:rPr>
        <w:t xml:space="preserve"> pri mnogih ljudeh</w:t>
      </w:r>
      <w:r w:rsidR="001C0A11" w:rsidRPr="00F15605">
        <w:rPr>
          <w:rFonts w:ascii="Calibri" w:eastAsia="Times New Roman" w:hAnsi="Calibri" w:cs="Calibri"/>
          <w:i/>
          <w:sz w:val="28"/>
          <w:szCs w:val="28"/>
          <w:lang w:val="sl-SI"/>
        </w:rPr>
        <w:t xml:space="preserve">. So kot močne blagovne znamke nezdravih </w:t>
      </w:r>
      <w:r w:rsidR="00F02AE2" w:rsidRPr="00F15605">
        <w:rPr>
          <w:rFonts w:ascii="Calibri" w:eastAsia="Times New Roman" w:hAnsi="Calibri" w:cs="Calibri"/>
          <w:i/>
          <w:sz w:val="28"/>
          <w:szCs w:val="28"/>
          <w:lang w:val="sl-SI"/>
        </w:rPr>
        <w:t>odločitev</w:t>
      </w:r>
      <w:r w:rsidR="001C0A11" w:rsidRPr="00F15605">
        <w:rPr>
          <w:rFonts w:ascii="Calibri" w:eastAsia="Times New Roman" w:hAnsi="Calibri" w:cs="Calibri"/>
          <w:i/>
          <w:sz w:val="28"/>
          <w:szCs w:val="28"/>
          <w:lang w:val="sl-SI"/>
        </w:rPr>
        <w:t>. Naša misija je, da ustvarjamo blagovne znamke zdravih odločitev, ki bodo postale</w:t>
      </w:r>
      <w:r w:rsidR="002E6932" w:rsidRPr="00F15605">
        <w:rPr>
          <w:rFonts w:ascii="Calibri" w:eastAsia="Times New Roman" w:hAnsi="Calibri" w:cs="Calibri"/>
          <w:i/>
          <w:sz w:val="28"/>
          <w:szCs w:val="28"/>
          <w:lang w:val="sl-SI"/>
        </w:rPr>
        <w:t xml:space="preserve"> z leti še</w:t>
      </w:r>
      <w:r w:rsidR="001C0A11" w:rsidRPr="00F15605">
        <w:rPr>
          <w:rFonts w:ascii="Calibri" w:eastAsia="Times New Roman" w:hAnsi="Calibri" w:cs="Calibri"/>
          <w:i/>
          <w:sz w:val="28"/>
          <w:szCs w:val="28"/>
          <w:lang w:val="sl-SI"/>
        </w:rPr>
        <w:t xml:space="preserve"> močnejše. To pa lahko dosežemo s celostnim pristopom, kreativnostjo, konsistentnostjo in tekom na dolge proge. </w:t>
      </w:r>
      <w:r w:rsidR="002E6932" w:rsidRPr="00F15605">
        <w:rPr>
          <w:rFonts w:ascii="Calibri" w:eastAsia="Times New Roman" w:hAnsi="Calibri" w:cs="Calibri"/>
          <w:i/>
          <w:sz w:val="28"/>
          <w:szCs w:val="28"/>
          <w:lang w:val="sl-SI"/>
        </w:rPr>
        <w:t>»Ker a</w:t>
      </w:r>
      <w:r w:rsidR="001C0A11" w:rsidRPr="00F15605">
        <w:rPr>
          <w:rFonts w:ascii="Calibri" w:eastAsia="Times New Roman" w:hAnsi="Calibri" w:cs="Calibri"/>
          <w:i/>
          <w:sz w:val="28"/>
          <w:szCs w:val="28"/>
          <w:lang w:val="sl-SI"/>
        </w:rPr>
        <w:t>lkohol ni mleko</w:t>
      </w:r>
      <w:r w:rsidR="002E6932" w:rsidRPr="00F15605">
        <w:rPr>
          <w:rFonts w:ascii="Calibri" w:eastAsia="Times New Roman" w:hAnsi="Calibri" w:cs="Calibri"/>
          <w:i/>
          <w:sz w:val="28"/>
          <w:szCs w:val="28"/>
          <w:lang w:val="sl-SI"/>
        </w:rPr>
        <w:t>«</w:t>
      </w:r>
      <w:r w:rsidR="001C0A11" w:rsidRPr="00F15605">
        <w:rPr>
          <w:rFonts w:ascii="Calibri" w:eastAsia="Times New Roman" w:hAnsi="Calibri" w:cs="Calibri"/>
          <w:i/>
          <w:sz w:val="28"/>
          <w:szCs w:val="28"/>
          <w:lang w:val="sl-SI"/>
        </w:rPr>
        <w:t xml:space="preserve">, </w:t>
      </w:r>
      <w:r w:rsidR="002E6932" w:rsidRPr="00F15605">
        <w:rPr>
          <w:rFonts w:ascii="Calibri" w:eastAsia="Times New Roman" w:hAnsi="Calibri" w:cs="Calibri"/>
          <w:i/>
          <w:sz w:val="28"/>
          <w:szCs w:val="28"/>
          <w:lang w:val="sl-SI"/>
        </w:rPr>
        <w:t>»</w:t>
      </w:r>
      <w:r w:rsidR="001C0A11" w:rsidRPr="00F15605">
        <w:rPr>
          <w:rFonts w:ascii="Calibri" w:eastAsia="Times New Roman" w:hAnsi="Calibri" w:cs="Calibri"/>
          <w:i/>
          <w:sz w:val="28"/>
          <w:szCs w:val="28"/>
          <w:lang w:val="sl-SI"/>
        </w:rPr>
        <w:t xml:space="preserve">Heroji </w:t>
      </w:r>
      <w:proofErr w:type="spellStart"/>
      <w:r w:rsidR="001C0A11" w:rsidRPr="00F15605">
        <w:rPr>
          <w:rFonts w:ascii="Calibri" w:eastAsia="Times New Roman" w:hAnsi="Calibri" w:cs="Calibri"/>
          <w:i/>
          <w:sz w:val="28"/>
          <w:szCs w:val="28"/>
          <w:lang w:val="sl-SI"/>
        </w:rPr>
        <w:t>furajo</w:t>
      </w:r>
      <w:proofErr w:type="spellEnd"/>
      <w:r w:rsidR="001C0A11" w:rsidRPr="00F15605">
        <w:rPr>
          <w:rFonts w:ascii="Calibri" w:eastAsia="Times New Roman" w:hAnsi="Calibri" w:cs="Calibri"/>
          <w:i/>
          <w:sz w:val="28"/>
          <w:szCs w:val="28"/>
          <w:lang w:val="sl-SI"/>
        </w:rPr>
        <w:t xml:space="preserve"> v pižamah</w:t>
      </w:r>
      <w:r w:rsidR="002E6932" w:rsidRPr="00F15605">
        <w:rPr>
          <w:rFonts w:ascii="Calibri" w:eastAsia="Times New Roman" w:hAnsi="Calibri" w:cs="Calibri"/>
          <w:i/>
          <w:sz w:val="28"/>
          <w:szCs w:val="28"/>
          <w:lang w:val="sl-SI"/>
        </w:rPr>
        <w:t>«</w:t>
      </w:r>
      <w:r w:rsidR="001C0A11" w:rsidRPr="00F15605">
        <w:rPr>
          <w:rFonts w:ascii="Calibri" w:eastAsia="Times New Roman" w:hAnsi="Calibri" w:cs="Calibri"/>
          <w:i/>
          <w:sz w:val="28"/>
          <w:szCs w:val="28"/>
          <w:lang w:val="sl-SI"/>
        </w:rPr>
        <w:t>,</w:t>
      </w:r>
      <w:r w:rsidR="002E6932" w:rsidRPr="00F15605">
        <w:rPr>
          <w:rFonts w:ascii="Calibri" w:eastAsia="Times New Roman" w:hAnsi="Calibri" w:cs="Calibri"/>
          <w:i/>
          <w:sz w:val="28"/>
          <w:szCs w:val="28"/>
          <w:lang w:val="sl-SI"/>
        </w:rPr>
        <w:t xml:space="preserve"> …</w:t>
      </w:r>
      <w:r w:rsidR="001C0A11" w:rsidRPr="00F15605">
        <w:rPr>
          <w:rFonts w:ascii="Calibri" w:eastAsia="Times New Roman" w:hAnsi="Calibri" w:cs="Calibri"/>
          <w:i/>
          <w:sz w:val="28"/>
          <w:szCs w:val="28"/>
          <w:lang w:val="sl-SI"/>
        </w:rPr>
        <w:t xml:space="preserve"> so dobri začetki blagovnih znamk zdravih odločitev. Slednje je prepoznala tudi slovenska in me</w:t>
      </w:r>
      <w:r w:rsidR="002E6932" w:rsidRPr="00F15605">
        <w:rPr>
          <w:rFonts w:ascii="Calibri" w:eastAsia="Times New Roman" w:hAnsi="Calibri" w:cs="Calibri"/>
          <w:i/>
          <w:sz w:val="28"/>
          <w:szCs w:val="28"/>
          <w:lang w:val="sl-SI"/>
        </w:rPr>
        <w:t>dnarodna komunikacijska stroka«</w:t>
      </w:r>
      <w:r w:rsidR="002E6932">
        <w:rPr>
          <w:rFonts w:ascii="Calibri" w:eastAsia="Times New Roman" w:hAnsi="Calibri" w:cs="Calibri"/>
          <w:sz w:val="28"/>
          <w:szCs w:val="28"/>
          <w:lang w:val="sl-SI"/>
        </w:rPr>
        <w:t xml:space="preserve">, je dodal </w:t>
      </w:r>
      <w:r w:rsidR="002E6932" w:rsidRPr="002E6932">
        <w:rPr>
          <w:rFonts w:ascii="Calibri" w:eastAsia="Times New Roman" w:hAnsi="Calibri" w:cs="Calibri"/>
          <w:b/>
          <w:sz w:val="28"/>
          <w:szCs w:val="28"/>
          <w:lang w:val="sl-SI"/>
        </w:rPr>
        <w:t>David Razboršek</w:t>
      </w:r>
      <w:r w:rsidR="002E6932">
        <w:rPr>
          <w:rFonts w:ascii="Calibri" w:eastAsia="Times New Roman" w:hAnsi="Calibri" w:cs="Calibri"/>
          <w:sz w:val="28"/>
          <w:szCs w:val="28"/>
          <w:lang w:val="sl-SI"/>
        </w:rPr>
        <w:t>, direktor Zavoda VOZIM.</w:t>
      </w:r>
      <w:r w:rsidR="001C0A11" w:rsidRPr="001C0A11">
        <w:rPr>
          <w:rFonts w:ascii="Calibri" w:eastAsia="Times New Roman" w:hAnsi="Calibri" w:cs="Calibri"/>
          <w:sz w:val="28"/>
          <w:szCs w:val="28"/>
          <w:lang w:val="sl-SI"/>
        </w:rPr>
        <w:t xml:space="preserve">  </w:t>
      </w:r>
    </w:p>
    <w:p w14:paraId="39C43741" w14:textId="77777777" w:rsidR="005C580A" w:rsidRDefault="005C580A" w:rsidP="00F02AE2">
      <w:pPr>
        <w:spacing w:after="0" w:line="240" w:lineRule="auto"/>
        <w:jc w:val="both"/>
        <w:rPr>
          <w:rFonts w:ascii="Calibri" w:eastAsia="Times New Roman" w:hAnsi="Calibri" w:cs="Calibri"/>
          <w:sz w:val="28"/>
          <w:szCs w:val="28"/>
          <w:lang w:val="sl-SI"/>
        </w:rPr>
      </w:pPr>
    </w:p>
    <w:p w14:paraId="3570FF4F" w14:textId="11BE10EC" w:rsidR="00BF2FA8" w:rsidRDefault="001E4232" w:rsidP="00BF2FA8">
      <w:pPr>
        <w:spacing w:after="0" w:line="240" w:lineRule="auto"/>
        <w:jc w:val="both"/>
        <w:rPr>
          <w:rFonts w:ascii="Calibri" w:eastAsia="Times New Roman" w:hAnsi="Calibri" w:cs="Calibri"/>
          <w:sz w:val="28"/>
          <w:szCs w:val="28"/>
          <w:lang w:val="sl-SI"/>
        </w:rPr>
      </w:pPr>
      <w:r>
        <w:rPr>
          <w:rFonts w:ascii="Calibri" w:eastAsia="Times New Roman" w:hAnsi="Calibri" w:cs="Calibri"/>
          <w:sz w:val="28"/>
          <w:szCs w:val="28"/>
          <w:lang w:val="sl-SI"/>
        </w:rPr>
        <w:t xml:space="preserve">Vsi navedeni in predstavljeni rezultati kažejo na to, da je </w:t>
      </w:r>
      <w:r w:rsidRPr="001E4232">
        <w:rPr>
          <w:rFonts w:ascii="Calibri" w:eastAsia="Times New Roman" w:hAnsi="Calibri" w:cs="Calibri"/>
          <w:b/>
          <w:sz w:val="28"/>
          <w:szCs w:val="28"/>
          <w:lang w:val="sl-SI"/>
        </w:rPr>
        <w:t>povezovanje v nevladnem sektorju na področju javnega zdravja</w:t>
      </w:r>
      <w:r>
        <w:rPr>
          <w:rFonts w:ascii="Calibri" w:eastAsia="Times New Roman" w:hAnsi="Calibri" w:cs="Calibri"/>
          <w:sz w:val="28"/>
          <w:szCs w:val="28"/>
          <w:lang w:val="sl-SI"/>
        </w:rPr>
        <w:t xml:space="preserve"> ključno za uspeh in izboljšanje stanja. Obenem rezultati upravičujejo občutno povečanje finančne podpore, ki so je bile nevladne organizacije v tem obdobju (2017-2019) deležne s strani Ministrstva za zdravje, ter </w:t>
      </w:r>
      <w:r>
        <w:rPr>
          <w:rFonts w:ascii="Calibri" w:eastAsia="Times New Roman" w:hAnsi="Calibri" w:cs="Calibri"/>
          <w:sz w:val="28"/>
          <w:szCs w:val="28"/>
          <w:lang w:val="sl-SI"/>
        </w:rPr>
        <w:lastRenderedPageBreak/>
        <w:t xml:space="preserve">podpirajo nadaljnje sofinanciranje tudi v bodoče. </w:t>
      </w:r>
      <w:r w:rsidR="00F02AE2" w:rsidRPr="00A17FC9">
        <w:rPr>
          <w:rFonts w:ascii="Calibri" w:eastAsia="Times New Roman" w:hAnsi="Calibri" w:cs="Calibri"/>
          <w:i/>
          <w:sz w:val="28"/>
          <w:szCs w:val="28"/>
          <w:lang w:val="sl-SI"/>
        </w:rPr>
        <w:t xml:space="preserve">»Prepričani smo, da v nevladnem sektorju </w:t>
      </w:r>
      <w:r w:rsidR="002E6932" w:rsidRPr="00A17FC9">
        <w:rPr>
          <w:rFonts w:ascii="Calibri" w:eastAsia="Times New Roman" w:hAnsi="Calibri" w:cs="Calibri"/>
          <w:i/>
          <w:sz w:val="28"/>
          <w:szCs w:val="28"/>
          <w:lang w:val="sl-SI"/>
        </w:rPr>
        <w:t>zelo redko kdo</w:t>
      </w:r>
      <w:r w:rsidR="00F02AE2" w:rsidRPr="00A17FC9">
        <w:rPr>
          <w:rFonts w:ascii="Calibri" w:eastAsia="Times New Roman" w:hAnsi="Calibri" w:cs="Calibri"/>
          <w:i/>
          <w:sz w:val="28"/>
          <w:szCs w:val="28"/>
          <w:lang w:val="sl-SI"/>
        </w:rPr>
        <w:t xml:space="preserve"> dela </w:t>
      </w:r>
      <w:r w:rsidR="002E6932" w:rsidRPr="00A17FC9">
        <w:rPr>
          <w:rFonts w:ascii="Calibri" w:eastAsia="Times New Roman" w:hAnsi="Calibri" w:cs="Calibri"/>
          <w:i/>
          <w:sz w:val="28"/>
          <w:szCs w:val="28"/>
          <w:lang w:val="sl-SI"/>
        </w:rPr>
        <w:t>s figo v žepu. Š</w:t>
      </w:r>
      <w:r w:rsidR="00F02AE2" w:rsidRPr="00A17FC9">
        <w:rPr>
          <w:rFonts w:ascii="Calibri" w:eastAsia="Times New Roman" w:hAnsi="Calibri" w:cs="Calibri"/>
          <w:i/>
          <w:sz w:val="28"/>
          <w:szCs w:val="28"/>
          <w:lang w:val="sl-SI"/>
        </w:rPr>
        <w:t>e več</w:t>
      </w:r>
      <w:r w:rsidR="002E6932" w:rsidRPr="00A17FC9">
        <w:rPr>
          <w:rFonts w:ascii="Calibri" w:eastAsia="Times New Roman" w:hAnsi="Calibri" w:cs="Calibri"/>
          <w:i/>
          <w:sz w:val="28"/>
          <w:szCs w:val="28"/>
          <w:lang w:val="sl-SI"/>
        </w:rPr>
        <w:t>,</w:t>
      </w:r>
      <w:r w:rsidR="00F02AE2" w:rsidRPr="00A17FC9">
        <w:rPr>
          <w:rFonts w:ascii="Calibri" w:eastAsia="Times New Roman" w:hAnsi="Calibri" w:cs="Calibri"/>
          <w:i/>
          <w:sz w:val="28"/>
          <w:szCs w:val="28"/>
          <w:lang w:val="sl-SI"/>
        </w:rPr>
        <w:t xml:space="preserve"> vsak vlaga veliko energije in znanja. Rezultati so dobri. </w:t>
      </w:r>
      <w:r w:rsidR="00A17FC9" w:rsidRPr="00A17FC9">
        <w:rPr>
          <w:rFonts w:ascii="Calibri" w:eastAsia="Times New Roman" w:hAnsi="Calibri" w:cs="Calibri"/>
          <w:i/>
          <w:sz w:val="28"/>
          <w:szCs w:val="28"/>
          <w:lang w:val="sl-SI"/>
        </w:rPr>
        <w:t>V z</w:t>
      </w:r>
      <w:r w:rsidR="00F02AE2" w:rsidRPr="00A17FC9">
        <w:rPr>
          <w:rFonts w:ascii="Calibri" w:eastAsia="Times New Roman" w:hAnsi="Calibri" w:cs="Calibri"/>
          <w:i/>
          <w:sz w:val="28"/>
          <w:szCs w:val="28"/>
          <w:lang w:val="sl-SI"/>
        </w:rPr>
        <w:t>adnje</w:t>
      </w:r>
      <w:r w:rsidR="00A17FC9" w:rsidRPr="00A17FC9">
        <w:rPr>
          <w:rFonts w:ascii="Calibri" w:eastAsia="Times New Roman" w:hAnsi="Calibri" w:cs="Calibri"/>
          <w:i/>
          <w:sz w:val="28"/>
          <w:szCs w:val="28"/>
          <w:lang w:val="sl-SI"/>
        </w:rPr>
        <w:t>m obdobju</w:t>
      </w:r>
      <w:r w:rsidR="00F02AE2" w:rsidRPr="00A17FC9">
        <w:rPr>
          <w:rFonts w:ascii="Calibri" w:eastAsia="Times New Roman" w:hAnsi="Calibri" w:cs="Calibri"/>
          <w:i/>
          <w:sz w:val="28"/>
          <w:szCs w:val="28"/>
          <w:lang w:val="sl-SI"/>
        </w:rPr>
        <w:t xml:space="preserve">, ko smo staknili glave skupaj, </w:t>
      </w:r>
      <w:r w:rsidR="00A17FC9" w:rsidRPr="00A17FC9">
        <w:rPr>
          <w:rFonts w:ascii="Calibri" w:eastAsia="Times New Roman" w:hAnsi="Calibri" w:cs="Calibri"/>
          <w:i/>
          <w:sz w:val="28"/>
          <w:szCs w:val="28"/>
          <w:lang w:val="sl-SI"/>
        </w:rPr>
        <w:t>se je dejansko pokazalo</w:t>
      </w:r>
      <w:r w:rsidR="00F02AE2" w:rsidRPr="00A17FC9">
        <w:rPr>
          <w:rFonts w:ascii="Calibri" w:eastAsia="Times New Roman" w:hAnsi="Calibri" w:cs="Calibri"/>
          <w:i/>
          <w:sz w:val="28"/>
          <w:szCs w:val="28"/>
          <w:lang w:val="sl-SI"/>
        </w:rPr>
        <w:t>, da je naša moč bistveno večja</w:t>
      </w:r>
      <w:r w:rsidR="00A17FC9" w:rsidRPr="00A17FC9">
        <w:rPr>
          <w:rFonts w:ascii="Calibri" w:eastAsia="Times New Roman" w:hAnsi="Calibri" w:cs="Calibri"/>
          <w:i/>
          <w:sz w:val="28"/>
          <w:szCs w:val="28"/>
          <w:lang w:val="sl-SI"/>
        </w:rPr>
        <w:t xml:space="preserve">, kot so nam jo pripravljeni </w:t>
      </w:r>
      <w:r w:rsidR="00F02AE2" w:rsidRPr="00A17FC9">
        <w:rPr>
          <w:rFonts w:ascii="Calibri" w:eastAsia="Times New Roman" w:hAnsi="Calibri" w:cs="Calibri"/>
          <w:i/>
          <w:sz w:val="28"/>
          <w:szCs w:val="28"/>
          <w:lang w:val="sl-SI"/>
        </w:rPr>
        <w:t>pripisati drugi. Včasih smo nad dosežki tu</w:t>
      </w:r>
      <w:r w:rsidR="002E6932" w:rsidRPr="00A17FC9">
        <w:rPr>
          <w:rFonts w:ascii="Calibri" w:eastAsia="Times New Roman" w:hAnsi="Calibri" w:cs="Calibri"/>
          <w:i/>
          <w:sz w:val="28"/>
          <w:szCs w:val="28"/>
          <w:lang w:val="sl-SI"/>
        </w:rPr>
        <w:t>di sami presenečeni. Upravičeno</w:t>
      </w:r>
      <w:r w:rsidR="00A17FC9" w:rsidRPr="00A17FC9">
        <w:rPr>
          <w:rFonts w:ascii="Calibri" w:eastAsia="Times New Roman" w:hAnsi="Calibri" w:cs="Calibri"/>
          <w:i/>
          <w:sz w:val="28"/>
          <w:szCs w:val="28"/>
          <w:lang w:val="sl-SI"/>
        </w:rPr>
        <w:t>!</w:t>
      </w:r>
      <w:r w:rsidR="002E6932" w:rsidRPr="00A17FC9">
        <w:rPr>
          <w:rFonts w:ascii="Calibri" w:eastAsia="Times New Roman" w:hAnsi="Calibri" w:cs="Calibri"/>
          <w:i/>
          <w:sz w:val="28"/>
          <w:szCs w:val="28"/>
          <w:lang w:val="sl-SI"/>
        </w:rPr>
        <w:t>«</w:t>
      </w:r>
      <w:r w:rsidR="002E6932">
        <w:rPr>
          <w:rFonts w:ascii="Calibri" w:eastAsia="Times New Roman" w:hAnsi="Calibri" w:cs="Calibri"/>
          <w:sz w:val="28"/>
          <w:szCs w:val="28"/>
          <w:lang w:val="sl-SI"/>
        </w:rPr>
        <w:t>, je</w:t>
      </w:r>
      <w:r w:rsidR="00A17FC9">
        <w:rPr>
          <w:rFonts w:ascii="Calibri" w:eastAsia="Times New Roman" w:hAnsi="Calibri" w:cs="Calibri"/>
          <w:sz w:val="28"/>
          <w:szCs w:val="28"/>
          <w:lang w:val="sl-SI"/>
        </w:rPr>
        <w:t xml:space="preserve"> povedal </w:t>
      </w:r>
      <w:r w:rsidR="00A17FC9" w:rsidRPr="00A17FC9">
        <w:rPr>
          <w:rFonts w:ascii="Calibri" w:eastAsia="Times New Roman" w:hAnsi="Calibri" w:cs="Calibri"/>
          <w:b/>
          <w:sz w:val="28"/>
          <w:szCs w:val="28"/>
          <w:lang w:val="sl-SI"/>
        </w:rPr>
        <w:t>Franc Zalar</w:t>
      </w:r>
      <w:r w:rsidR="00A17FC9">
        <w:rPr>
          <w:rFonts w:ascii="Calibri" w:eastAsia="Times New Roman" w:hAnsi="Calibri" w:cs="Calibri"/>
          <w:sz w:val="28"/>
          <w:szCs w:val="28"/>
          <w:lang w:val="sl-SI"/>
        </w:rPr>
        <w:t xml:space="preserve">, </w:t>
      </w:r>
      <w:r w:rsidR="00A17FC9" w:rsidRPr="00A17FC9">
        <w:rPr>
          <w:rFonts w:ascii="Calibri" w:eastAsia="Times New Roman" w:hAnsi="Calibri" w:cs="Calibri"/>
          <w:sz w:val="28"/>
          <w:szCs w:val="28"/>
          <w:lang w:val="sl-SI"/>
        </w:rPr>
        <w:t>član vodstva Nacionalne mreže NVO s področja javnega zdravja 25 x 25</w:t>
      </w:r>
      <w:r w:rsidR="00A17FC9">
        <w:rPr>
          <w:rFonts w:ascii="Calibri" w:eastAsia="Times New Roman" w:hAnsi="Calibri" w:cs="Calibri"/>
          <w:sz w:val="28"/>
          <w:szCs w:val="28"/>
          <w:lang w:val="sl-SI"/>
        </w:rPr>
        <w:t xml:space="preserve"> in Društva za zdravje srca in ožilje Slovenije.</w:t>
      </w:r>
      <w:r w:rsidR="00BF2FA8">
        <w:rPr>
          <w:rFonts w:ascii="Calibri" w:eastAsia="Times New Roman" w:hAnsi="Calibri" w:cs="Calibri"/>
          <w:sz w:val="28"/>
          <w:szCs w:val="28"/>
          <w:lang w:val="sl-SI"/>
        </w:rPr>
        <w:t xml:space="preserve"> </w:t>
      </w:r>
      <w:r w:rsidR="00BF2FA8" w:rsidRPr="00BF2FA8">
        <w:rPr>
          <w:rFonts w:ascii="Calibri" w:eastAsia="Times New Roman" w:hAnsi="Calibri" w:cs="Calibri"/>
          <w:i/>
          <w:sz w:val="28"/>
          <w:szCs w:val="28"/>
          <w:lang w:val="sl-SI"/>
        </w:rPr>
        <w:t>»Za sprejemanje in izvajanje celostnih in učinkovitih politik, ki v ospredje postavljajo zdravje človeka v zdravem okolju, je ključna sektorsko povezovanje. Profesionalne nevladne organizacije, ki delujejo v javnem interesu, so ključni člen pri doseganju ciljev trajnostnega razvoja do leta 2030«</w:t>
      </w:r>
      <w:r w:rsidR="00BF2FA8">
        <w:rPr>
          <w:rFonts w:ascii="Calibri" w:eastAsia="Times New Roman" w:hAnsi="Calibri" w:cs="Calibri"/>
          <w:sz w:val="28"/>
          <w:szCs w:val="28"/>
          <w:lang w:val="sl-SI"/>
        </w:rPr>
        <w:t xml:space="preserve">, je dodal </w:t>
      </w:r>
      <w:r w:rsidR="00BF2FA8" w:rsidRPr="00BF2FA8">
        <w:rPr>
          <w:rFonts w:ascii="Calibri" w:eastAsia="Times New Roman" w:hAnsi="Calibri" w:cs="Calibri"/>
          <w:b/>
          <w:sz w:val="28"/>
          <w:szCs w:val="28"/>
          <w:lang w:val="sl-SI"/>
        </w:rPr>
        <w:t>Tomaž Gorenc</w:t>
      </w:r>
      <w:r w:rsidR="00BF2FA8">
        <w:rPr>
          <w:rFonts w:ascii="Calibri" w:eastAsia="Times New Roman" w:hAnsi="Calibri" w:cs="Calibri"/>
          <w:sz w:val="28"/>
          <w:szCs w:val="28"/>
          <w:lang w:val="sl-SI"/>
        </w:rPr>
        <w:t>, direktor Inštituta za mladinsko participacijo, zdravje in trajnostni razvoj (IMZTR) in koordinator Partnerstva za okolje in zdravje</w:t>
      </w:r>
      <w:r w:rsidR="00BF2FA8" w:rsidRPr="00BF2FA8">
        <w:rPr>
          <w:rFonts w:ascii="Calibri" w:eastAsia="Times New Roman" w:hAnsi="Calibri" w:cs="Calibri"/>
          <w:sz w:val="28"/>
          <w:szCs w:val="28"/>
          <w:lang w:val="sl-SI"/>
        </w:rPr>
        <w:t>.</w:t>
      </w:r>
    </w:p>
    <w:p w14:paraId="2821C157" w14:textId="77777777" w:rsidR="00F56A9F" w:rsidRDefault="00F56A9F" w:rsidP="004D1E63">
      <w:pPr>
        <w:spacing w:after="0" w:line="240" w:lineRule="auto"/>
        <w:jc w:val="both"/>
        <w:rPr>
          <w:rFonts w:ascii="Calibri" w:eastAsia="Times New Roman" w:hAnsi="Calibri" w:cs="Calibri"/>
          <w:sz w:val="28"/>
          <w:szCs w:val="28"/>
          <w:lang w:val="sl-SI"/>
        </w:rPr>
      </w:pPr>
    </w:p>
    <w:p w14:paraId="71C9C16A" w14:textId="3658D4C9" w:rsidR="004E4F25" w:rsidRDefault="001E4232" w:rsidP="004D1E63">
      <w:pPr>
        <w:spacing w:after="0" w:line="240" w:lineRule="auto"/>
        <w:jc w:val="both"/>
        <w:rPr>
          <w:rFonts w:ascii="Calibri" w:eastAsia="Times New Roman" w:hAnsi="Calibri" w:cs="Calibri"/>
          <w:sz w:val="28"/>
          <w:szCs w:val="28"/>
          <w:lang w:val="sl-SI"/>
        </w:rPr>
      </w:pPr>
      <w:r>
        <w:rPr>
          <w:rFonts w:ascii="Calibri" w:eastAsia="Times New Roman" w:hAnsi="Calibri" w:cs="Calibri"/>
          <w:sz w:val="28"/>
          <w:szCs w:val="28"/>
          <w:lang w:val="sl-SI"/>
        </w:rPr>
        <w:t xml:space="preserve">Dogodek vsekakor predstavlja pozitivno točko preloma za nadaljnje še kakovostnejše sodelovanje v nevladnem sektorju na področju javnega zdravja. </w:t>
      </w:r>
      <w:r w:rsidRPr="001E4232">
        <w:rPr>
          <w:rFonts w:ascii="Calibri" w:eastAsia="Times New Roman" w:hAnsi="Calibri" w:cs="Calibri"/>
          <w:i/>
          <w:sz w:val="28"/>
          <w:szCs w:val="28"/>
          <w:lang w:val="sl-SI"/>
        </w:rPr>
        <w:t xml:space="preserve">»Načrtovani programi in aktivnosti za naslednje obdobje sofinanciranja s strani Ministrstva za zdravje kažejo na še večji obseg in kakovost skupnih projektov in akcij, zlasti na področju alkoholne politike, </w:t>
      </w:r>
      <w:proofErr w:type="spellStart"/>
      <w:r w:rsidRPr="001E4232">
        <w:rPr>
          <w:rFonts w:ascii="Calibri" w:eastAsia="Times New Roman" w:hAnsi="Calibri" w:cs="Calibri"/>
          <w:i/>
          <w:sz w:val="28"/>
          <w:szCs w:val="28"/>
          <w:lang w:val="sl-SI"/>
        </w:rPr>
        <w:t>nekemičnih</w:t>
      </w:r>
      <w:proofErr w:type="spellEnd"/>
      <w:r w:rsidRPr="001E4232">
        <w:rPr>
          <w:rFonts w:ascii="Calibri" w:eastAsia="Times New Roman" w:hAnsi="Calibri" w:cs="Calibri"/>
          <w:i/>
          <w:sz w:val="28"/>
          <w:szCs w:val="28"/>
          <w:lang w:val="sl-SI"/>
        </w:rPr>
        <w:t xml:space="preserve"> zasvojenosti in preventive na splošno«</w:t>
      </w:r>
      <w:r>
        <w:rPr>
          <w:rFonts w:ascii="Calibri" w:eastAsia="Times New Roman" w:hAnsi="Calibri" w:cs="Calibri"/>
          <w:sz w:val="28"/>
          <w:szCs w:val="28"/>
          <w:lang w:val="sl-SI"/>
        </w:rPr>
        <w:t xml:space="preserve">, je za konec dodal </w:t>
      </w:r>
      <w:r w:rsidRPr="001E4232">
        <w:rPr>
          <w:rFonts w:ascii="Calibri" w:eastAsia="Times New Roman" w:hAnsi="Calibri" w:cs="Calibri"/>
          <w:b/>
          <w:sz w:val="28"/>
          <w:szCs w:val="28"/>
          <w:lang w:val="sl-SI"/>
        </w:rPr>
        <w:t>Matej Košir</w:t>
      </w:r>
      <w:r>
        <w:rPr>
          <w:rFonts w:ascii="Calibri" w:eastAsia="Times New Roman" w:hAnsi="Calibri" w:cs="Calibri"/>
          <w:sz w:val="28"/>
          <w:szCs w:val="28"/>
          <w:lang w:val="sl-SI"/>
        </w:rPr>
        <w:t>, vodja mreže Preventivna platforma in direktor Inštituta Utrip.</w:t>
      </w:r>
    </w:p>
    <w:p w14:paraId="640DF5BE" w14:textId="77777777" w:rsidR="004E4F25" w:rsidRPr="004E4F25" w:rsidRDefault="004E4F25" w:rsidP="004D1E63">
      <w:pPr>
        <w:spacing w:after="0" w:line="240" w:lineRule="auto"/>
        <w:jc w:val="both"/>
        <w:rPr>
          <w:rFonts w:ascii="Calibri" w:eastAsia="Times New Roman" w:hAnsi="Calibri" w:cs="Calibri"/>
          <w:sz w:val="28"/>
          <w:szCs w:val="28"/>
          <w:lang w:val="sl-SI"/>
        </w:rPr>
      </w:pPr>
    </w:p>
    <w:p w14:paraId="78AF4AB2" w14:textId="77777777" w:rsidR="00DE578E" w:rsidRPr="004E4F25" w:rsidRDefault="00DE578E" w:rsidP="004D1E63">
      <w:pPr>
        <w:spacing w:after="0" w:line="240" w:lineRule="auto"/>
        <w:jc w:val="both"/>
        <w:rPr>
          <w:rFonts w:ascii="Calibri" w:eastAsia="Times New Roman" w:hAnsi="Calibri" w:cs="Calibri"/>
          <w:sz w:val="28"/>
          <w:szCs w:val="28"/>
          <w:lang w:val="sl-SI"/>
        </w:rPr>
      </w:pPr>
    </w:p>
    <w:p w14:paraId="77D17C0E" w14:textId="77777777" w:rsidR="00157197" w:rsidRPr="00485041" w:rsidRDefault="00412DBF" w:rsidP="0004240D">
      <w:pPr>
        <w:spacing w:after="0" w:line="240" w:lineRule="auto"/>
        <w:jc w:val="both"/>
        <w:rPr>
          <w:i/>
          <w:sz w:val="28"/>
          <w:szCs w:val="24"/>
          <w:lang w:val="sl-SI"/>
        </w:rPr>
      </w:pPr>
      <w:r w:rsidRPr="00485041">
        <w:rPr>
          <w:i/>
          <w:sz w:val="28"/>
          <w:szCs w:val="24"/>
          <w:lang w:val="sl-SI"/>
        </w:rPr>
        <w:t xml:space="preserve">Matej Košir, </w:t>
      </w:r>
      <w:r w:rsidR="00D511C8" w:rsidRPr="00485041">
        <w:rPr>
          <w:i/>
          <w:sz w:val="28"/>
          <w:szCs w:val="24"/>
          <w:lang w:val="sl-SI"/>
        </w:rPr>
        <w:t xml:space="preserve">direktor Inštituta »Utrip« in </w:t>
      </w:r>
      <w:r w:rsidRPr="00485041">
        <w:rPr>
          <w:i/>
          <w:sz w:val="28"/>
          <w:szCs w:val="24"/>
          <w:lang w:val="sl-SI"/>
        </w:rPr>
        <w:t>vodja Mreže</w:t>
      </w:r>
      <w:r w:rsidR="005A6F2B" w:rsidRPr="00485041">
        <w:rPr>
          <w:i/>
          <w:sz w:val="28"/>
          <w:szCs w:val="24"/>
          <w:lang w:val="sl-SI"/>
        </w:rPr>
        <w:t xml:space="preserve"> »Preventivna platforma«</w:t>
      </w:r>
    </w:p>
    <w:p w14:paraId="3A912CC8" w14:textId="6790E8B6" w:rsidR="00104978" w:rsidRPr="00485041" w:rsidRDefault="00C77806" w:rsidP="0004240D">
      <w:pPr>
        <w:spacing w:after="0" w:line="240" w:lineRule="auto"/>
        <w:jc w:val="both"/>
        <w:rPr>
          <w:i/>
          <w:sz w:val="28"/>
          <w:szCs w:val="24"/>
          <w:lang w:val="sl-SI"/>
        </w:rPr>
      </w:pPr>
      <w:r>
        <w:rPr>
          <w:i/>
          <w:sz w:val="28"/>
          <w:szCs w:val="24"/>
          <w:lang w:val="sl-SI"/>
        </w:rPr>
        <w:t>Tomaž Gorenc</w:t>
      </w:r>
      <w:r w:rsidR="00104978" w:rsidRPr="00485041">
        <w:rPr>
          <w:i/>
          <w:sz w:val="28"/>
          <w:szCs w:val="24"/>
          <w:lang w:val="sl-SI"/>
        </w:rPr>
        <w:t>, Inštitut za mladinsko participacijo, zdravje in trajnostni razvoj</w:t>
      </w:r>
    </w:p>
    <w:p w14:paraId="6E6FCCB2" w14:textId="41B2E27F" w:rsidR="00157197" w:rsidRPr="00485041" w:rsidRDefault="00412DBF" w:rsidP="0004240D">
      <w:pPr>
        <w:spacing w:after="0" w:line="240" w:lineRule="auto"/>
        <w:jc w:val="both"/>
        <w:rPr>
          <w:i/>
          <w:sz w:val="28"/>
          <w:szCs w:val="24"/>
          <w:lang w:val="sl-SI"/>
        </w:rPr>
      </w:pPr>
      <w:r w:rsidRPr="00485041">
        <w:rPr>
          <w:i/>
          <w:sz w:val="28"/>
          <w:szCs w:val="24"/>
          <w:lang w:val="sl-SI"/>
        </w:rPr>
        <w:t xml:space="preserve">Urška Erklavec, </w:t>
      </w:r>
      <w:r w:rsidR="008A7923">
        <w:rPr>
          <w:i/>
          <w:sz w:val="28"/>
          <w:szCs w:val="24"/>
          <w:lang w:val="sl-SI"/>
        </w:rPr>
        <w:t>pod</w:t>
      </w:r>
      <w:r w:rsidRPr="00485041">
        <w:rPr>
          <w:i/>
          <w:sz w:val="28"/>
          <w:szCs w:val="24"/>
          <w:lang w:val="sl-SI"/>
        </w:rPr>
        <w:t xml:space="preserve">predsednica </w:t>
      </w:r>
      <w:r w:rsidR="00157197" w:rsidRPr="00485041">
        <w:rPr>
          <w:i/>
          <w:sz w:val="28"/>
          <w:szCs w:val="24"/>
          <w:lang w:val="sl-SI"/>
        </w:rPr>
        <w:t>Mladinsk</w:t>
      </w:r>
      <w:r w:rsidRPr="00485041">
        <w:rPr>
          <w:i/>
          <w:sz w:val="28"/>
          <w:szCs w:val="24"/>
          <w:lang w:val="sl-SI"/>
        </w:rPr>
        <w:t xml:space="preserve">e </w:t>
      </w:r>
      <w:r w:rsidR="00157197" w:rsidRPr="00485041">
        <w:rPr>
          <w:i/>
          <w:sz w:val="28"/>
          <w:szCs w:val="24"/>
          <w:lang w:val="sl-SI"/>
        </w:rPr>
        <w:t>zvez</w:t>
      </w:r>
      <w:r w:rsidRPr="00485041">
        <w:rPr>
          <w:i/>
          <w:sz w:val="28"/>
          <w:szCs w:val="24"/>
          <w:lang w:val="sl-SI"/>
        </w:rPr>
        <w:t>e</w:t>
      </w:r>
      <w:r w:rsidR="00157197" w:rsidRPr="00485041">
        <w:rPr>
          <w:i/>
          <w:sz w:val="28"/>
          <w:szCs w:val="24"/>
          <w:lang w:val="sl-SI"/>
        </w:rPr>
        <w:t xml:space="preserve"> Brez izgovora Slovenija</w:t>
      </w:r>
    </w:p>
    <w:p w14:paraId="520CB2E9" w14:textId="1D2CB888" w:rsidR="00157197" w:rsidRDefault="00412DBF" w:rsidP="0004240D">
      <w:pPr>
        <w:spacing w:after="0" w:line="240" w:lineRule="auto"/>
        <w:jc w:val="both"/>
        <w:rPr>
          <w:i/>
          <w:sz w:val="28"/>
          <w:szCs w:val="24"/>
          <w:lang w:val="sl-SI"/>
        </w:rPr>
      </w:pPr>
      <w:r w:rsidRPr="00485041">
        <w:rPr>
          <w:i/>
          <w:sz w:val="28"/>
          <w:szCs w:val="24"/>
          <w:lang w:val="sl-SI"/>
        </w:rPr>
        <w:t xml:space="preserve">Franc Zalar, </w:t>
      </w:r>
      <w:r w:rsidR="00EB5B04">
        <w:rPr>
          <w:i/>
          <w:sz w:val="28"/>
          <w:szCs w:val="24"/>
          <w:lang w:val="sl-SI"/>
        </w:rPr>
        <w:t>član vodstva</w:t>
      </w:r>
      <w:r w:rsidRPr="00485041">
        <w:rPr>
          <w:i/>
          <w:sz w:val="28"/>
          <w:szCs w:val="24"/>
          <w:lang w:val="sl-SI"/>
        </w:rPr>
        <w:t xml:space="preserve"> </w:t>
      </w:r>
      <w:r w:rsidR="005A6F2B" w:rsidRPr="00485041">
        <w:rPr>
          <w:i/>
          <w:sz w:val="28"/>
          <w:szCs w:val="24"/>
          <w:lang w:val="sl-SI"/>
        </w:rPr>
        <w:t>Nacionaln</w:t>
      </w:r>
      <w:r w:rsidRPr="00485041">
        <w:rPr>
          <w:i/>
          <w:sz w:val="28"/>
          <w:szCs w:val="24"/>
          <w:lang w:val="sl-SI"/>
        </w:rPr>
        <w:t>e</w:t>
      </w:r>
      <w:r w:rsidR="005A6F2B" w:rsidRPr="00485041">
        <w:rPr>
          <w:i/>
          <w:sz w:val="28"/>
          <w:szCs w:val="24"/>
          <w:lang w:val="sl-SI"/>
        </w:rPr>
        <w:t xml:space="preserve"> mrež</w:t>
      </w:r>
      <w:r w:rsidRPr="00485041">
        <w:rPr>
          <w:i/>
          <w:sz w:val="28"/>
          <w:szCs w:val="24"/>
          <w:lang w:val="sl-SI"/>
        </w:rPr>
        <w:t>e</w:t>
      </w:r>
      <w:r w:rsidR="005A6F2B" w:rsidRPr="00485041">
        <w:rPr>
          <w:i/>
          <w:sz w:val="28"/>
          <w:szCs w:val="24"/>
          <w:lang w:val="sl-SI"/>
        </w:rPr>
        <w:t xml:space="preserve"> NVO s področja javnega zdravja 25 x 25</w:t>
      </w:r>
    </w:p>
    <w:p w14:paraId="62E8CD65" w14:textId="5A67E988" w:rsidR="004E4F25" w:rsidRPr="00485041" w:rsidRDefault="004E4F25" w:rsidP="0004240D">
      <w:pPr>
        <w:spacing w:after="0" w:line="240" w:lineRule="auto"/>
        <w:jc w:val="both"/>
        <w:rPr>
          <w:i/>
          <w:sz w:val="28"/>
          <w:szCs w:val="24"/>
          <w:lang w:val="sl-SI"/>
        </w:rPr>
      </w:pPr>
      <w:r>
        <w:rPr>
          <w:i/>
          <w:sz w:val="28"/>
          <w:szCs w:val="24"/>
          <w:lang w:val="sl-SI"/>
        </w:rPr>
        <w:t xml:space="preserve">David Razboršek, direktor Zavoda VOZIM in vodja kampanje »Heroji </w:t>
      </w:r>
      <w:proofErr w:type="spellStart"/>
      <w:r>
        <w:rPr>
          <w:i/>
          <w:sz w:val="28"/>
          <w:szCs w:val="24"/>
          <w:lang w:val="sl-SI"/>
        </w:rPr>
        <w:t>furajo</w:t>
      </w:r>
      <w:proofErr w:type="spellEnd"/>
      <w:r>
        <w:rPr>
          <w:i/>
          <w:sz w:val="28"/>
          <w:szCs w:val="24"/>
          <w:lang w:val="sl-SI"/>
        </w:rPr>
        <w:t xml:space="preserve"> v pižamah«</w:t>
      </w:r>
    </w:p>
    <w:p w14:paraId="7A89A04E" w14:textId="05E4B84C" w:rsidR="003C3E10" w:rsidRDefault="00412DBF" w:rsidP="0004240D">
      <w:pPr>
        <w:spacing w:after="0" w:line="240" w:lineRule="auto"/>
        <w:jc w:val="both"/>
        <w:rPr>
          <w:i/>
          <w:sz w:val="28"/>
          <w:szCs w:val="24"/>
          <w:lang w:val="sl-SI"/>
        </w:rPr>
      </w:pPr>
      <w:r w:rsidRPr="00485041">
        <w:rPr>
          <w:i/>
          <w:sz w:val="28"/>
          <w:szCs w:val="24"/>
          <w:lang w:val="sl-SI"/>
        </w:rPr>
        <w:t>Miha Lovše, vodja Mreže »NVO varujejo naše zdravje«</w:t>
      </w:r>
    </w:p>
    <w:p w14:paraId="7C6FFD1C" w14:textId="77777777" w:rsidR="005A32A1" w:rsidRDefault="005A32A1" w:rsidP="0004240D">
      <w:pPr>
        <w:spacing w:after="0" w:line="240" w:lineRule="auto"/>
        <w:jc w:val="both"/>
        <w:rPr>
          <w:i/>
          <w:sz w:val="28"/>
          <w:szCs w:val="24"/>
          <w:lang w:val="sl-SI"/>
        </w:rPr>
      </w:pPr>
    </w:p>
    <w:p w14:paraId="70693B1A" w14:textId="77777777" w:rsidR="00606E4F" w:rsidRDefault="00606E4F" w:rsidP="0004240D">
      <w:pPr>
        <w:spacing w:after="0" w:line="240" w:lineRule="auto"/>
        <w:jc w:val="both"/>
        <w:rPr>
          <w:i/>
          <w:sz w:val="28"/>
          <w:szCs w:val="24"/>
          <w:lang w:val="sl-SI"/>
        </w:rPr>
      </w:pPr>
    </w:p>
    <w:p w14:paraId="100D5434" w14:textId="1800F5BD" w:rsidR="00606E4F" w:rsidRPr="00485041" w:rsidRDefault="00606E4F" w:rsidP="0004240D">
      <w:pPr>
        <w:spacing w:after="0" w:line="240" w:lineRule="auto"/>
        <w:jc w:val="both"/>
        <w:rPr>
          <w:sz w:val="28"/>
          <w:szCs w:val="24"/>
          <w:lang w:val="sl-SI"/>
        </w:rPr>
      </w:pPr>
      <w:r>
        <w:rPr>
          <w:noProof/>
          <w:sz w:val="28"/>
          <w:szCs w:val="24"/>
          <w:lang w:val="sl-SI" w:eastAsia="sl-SI"/>
        </w:rPr>
        <w:drawing>
          <wp:inline distT="0" distB="0" distL="0" distR="0" wp14:anchorId="1DBB06C2" wp14:editId="06EC80C5">
            <wp:extent cx="1827608" cy="495300"/>
            <wp:effectExtent l="0" t="0" r="127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7608" cy="495300"/>
                    </a:xfrm>
                    <a:prstGeom prst="rect">
                      <a:avLst/>
                    </a:prstGeom>
                  </pic:spPr>
                </pic:pic>
              </a:graphicData>
            </a:graphic>
          </wp:inline>
        </w:drawing>
      </w:r>
      <w:r>
        <w:rPr>
          <w:sz w:val="28"/>
          <w:szCs w:val="24"/>
          <w:lang w:val="sl-SI"/>
        </w:rPr>
        <w:t xml:space="preserve">  </w:t>
      </w:r>
      <w:bookmarkStart w:id="0" w:name="_GoBack"/>
      <w:bookmarkEnd w:id="0"/>
    </w:p>
    <w:sectPr w:rsidR="00606E4F" w:rsidRPr="00485041" w:rsidSect="00485041">
      <w:headerReference w:type="default" r:id="rId10"/>
      <w:footerReference w:type="default" r:id="rId11"/>
      <w:pgSz w:w="12240" w:h="15840"/>
      <w:pgMar w:top="1440" w:right="900" w:bottom="1440" w:left="1440" w:header="0"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7567F" w16cid:durableId="215564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37BDF" w14:textId="77777777" w:rsidR="00FA206F" w:rsidRDefault="00FA206F" w:rsidP="00912245">
      <w:pPr>
        <w:spacing w:after="0" w:line="240" w:lineRule="auto"/>
      </w:pPr>
      <w:r>
        <w:separator/>
      </w:r>
    </w:p>
  </w:endnote>
  <w:endnote w:type="continuationSeparator" w:id="0">
    <w:p w14:paraId="1F524FF5" w14:textId="77777777" w:rsidR="00FA206F" w:rsidRDefault="00FA206F" w:rsidP="0091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518887"/>
      <w:docPartObj>
        <w:docPartGallery w:val="Page Numbers (Bottom of Page)"/>
        <w:docPartUnique/>
      </w:docPartObj>
    </w:sdtPr>
    <w:sdtEndPr/>
    <w:sdtContent>
      <w:p w14:paraId="764C7349" w14:textId="1F934F87" w:rsidR="001E6241" w:rsidRDefault="001E6241">
        <w:pPr>
          <w:pStyle w:val="Noga"/>
          <w:jc w:val="center"/>
        </w:pPr>
        <w:r>
          <w:fldChar w:fldCharType="begin"/>
        </w:r>
        <w:r>
          <w:instrText>PAGE   \* MERGEFORMAT</w:instrText>
        </w:r>
        <w:r>
          <w:fldChar w:fldCharType="separate"/>
        </w:r>
        <w:r w:rsidR="00606E4F" w:rsidRPr="00606E4F">
          <w:rPr>
            <w:noProof/>
            <w:lang w:val="sl-SI"/>
          </w:rPr>
          <w:t>3</w:t>
        </w:r>
        <w:r>
          <w:fldChar w:fldCharType="end"/>
        </w:r>
      </w:p>
    </w:sdtContent>
  </w:sdt>
  <w:p w14:paraId="58C3F21F" w14:textId="77777777" w:rsidR="001E6241" w:rsidRDefault="001E624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E37B2" w14:textId="77777777" w:rsidR="00FA206F" w:rsidRDefault="00FA206F" w:rsidP="00912245">
      <w:pPr>
        <w:spacing w:after="0" w:line="240" w:lineRule="auto"/>
      </w:pPr>
      <w:r>
        <w:separator/>
      </w:r>
    </w:p>
  </w:footnote>
  <w:footnote w:type="continuationSeparator" w:id="0">
    <w:p w14:paraId="6121D5F4" w14:textId="77777777" w:rsidR="00FA206F" w:rsidRDefault="00FA206F" w:rsidP="00912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91AFC" w14:textId="77777777" w:rsidR="009236C4" w:rsidRDefault="009236C4" w:rsidP="00CB7D75">
    <w:pPr>
      <w:pStyle w:val="Glava"/>
      <w:tabs>
        <w:tab w:val="clear" w:pos="9406"/>
        <w:tab w:val="right" w:pos="9356"/>
      </w:tabs>
      <w:ind w:left="-284"/>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686"/>
      <w:gridCol w:w="1414"/>
      <w:gridCol w:w="1958"/>
      <w:gridCol w:w="1686"/>
      <w:gridCol w:w="1686"/>
    </w:tblGrid>
    <w:tr w:rsidR="009236C4" w14:paraId="564C2663" w14:textId="77777777" w:rsidTr="009236C4">
      <w:tc>
        <w:tcPr>
          <w:tcW w:w="1686" w:type="dxa"/>
        </w:tcPr>
        <w:p w14:paraId="7C0D2E07" w14:textId="77777777" w:rsidR="009236C4" w:rsidRDefault="009236C4" w:rsidP="00E30397">
          <w:pPr>
            <w:rPr>
              <w:sz w:val="24"/>
            </w:rPr>
          </w:pPr>
          <w:r>
            <w:rPr>
              <w:noProof/>
              <w:lang w:eastAsia="sl-SI"/>
            </w:rPr>
            <w:drawing>
              <wp:anchor distT="0" distB="0" distL="114300" distR="114300" simplePos="0" relativeHeight="251659264" behindDoc="0" locked="0" layoutInCell="1" allowOverlap="1" wp14:anchorId="42698BE4" wp14:editId="66288131">
                <wp:simplePos x="0" y="0"/>
                <wp:positionH relativeFrom="margin">
                  <wp:posOffset>142875</wp:posOffset>
                </wp:positionH>
                <wp:positionV relativeFrom="margin">
                  <wp:posOffset>1905</wp:posOffset>
                </wp:positionV>
                <wp:extent cx="809625" cy="958215"/>
                <wp:effectExtent l="0" t="0" r="9525" b="0"/>
                <wp:wrapSquare wrapText="bothSides"/>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eza NVO 25x25.jpg"/>
                        <pic:cNvPicPr/>
                      </pic:nvPicPr>
                      <pic:blipFill rotWithShape="1">
                        <a:blip r:embed="rId1" cstate="print">
                          <a:extLst>
                            <a:ext uri="{28A0092B-C50C-407E-A947-70E740481C1C}">
                              <a14:useLocalDpi xmlns:a14="http://schemas.microsoft.com/office/drawing/2010/main" val="0"/>
                            </a:ext>
                          </a:extLst>
                        </a:blip>
                        <a:srcRect l="11765" t="18278" r="11765" b="17870"/>
                        <a:stretch/>
                      </pic:blipFill>
                      <pic:spPr bwMode="auto">
                        <a:xfrm>
                          <a:off x="0" y="0"/>
                          <a:ext cx="809625" cy="958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86" w:type="dxa"/>
        </w:tcPr>
        <w:p w14:paraId="20ABC5BF" w14:textId="77777777" w:rsidR="009236C4" w:rsidRDefault="009236C4" w:rsidP="00E30397">
          <w:pPr>
            <w:jc w:val="center"/>
            <w:rPr>
              <w:sz w:val="24"/>
            </w:rPr>
          </w:pPr>
          <w:r>
            <w:rPr>
              <w:noProof/>
              <w:lang w:eastAsia="sl-SI"/>
            </w:rPr>
            <w:drawing>
              <wp:anchor distT="0" distB="0" distL="114300" distR="114300" simplePos="0" relativeHeight="251660288" behindDoc="0" locked="0" layoutInCell="1" allowOverlap="1" wp14:anchorId="3AF12D10" wp14:editId="515A86BE">
                <wp:simplePos x="0" y="0"/>
                <wp:positionH relativeFrom="margin">
                  <wp:posOffset>196850</wp:posOffset>
                </wp:positionH>
                <wp:positionV relativeFrom="margin">
                  <wp:posOffset>-1732915</wp:posOffset>
                </wp:positionV>
                <wp:extent cx="1047115" cy="593090"/>
                <wp:effectExtent l="0" t="0" r="635" b="0"/>
                <wp:wrapSquare wrapText="bothSides"/>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xcuse.jpg"/>
                        <pic:cNvPicPr/>
                      </pic:nvPicPr>
                      <pic:blipFill rotWithShape="1">
                        <a:blip r:embed="rId2" cstate="print">
                          <a:extLst>
                            <a:ext uri="{28A0092B-C50C-407E-A947-70E740481C1C}">
                              <a14:useLocalDpi xmlns:a14="http://schemas.microsoft.com/office/drawing/2010/main" val="0"/>
                            </a:ext>
                          </a:extLst>
                        </a:blip>
                        <a:srcRect b="23567"/>
                        <a:stretch/>
                      </pic:blipFill>
                      <pic:spPr bwMode="auto">
                        <a:xfrm>
                          <a:off x="0" y="0"/>
                          <a:ext cx="1047115" cy="593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14" w:type="dxa"/>
        </w:tcPr>
        <w:p w14:paraId="78CDE5F5" w14:textId="77777777" w:rsidR="009236C4" w:rsidRDefault="009236C4" w:rsidP="00E30397">
          <w:pPr>
            <w:jc w:val="center"/>
            <w:rPr>
              <w:sz w:val="24"/>
            </w:rPr>
          </w:pPr>
          <w:r>
            <w:rPr>
              <w:noProof/>
              <w:lang w:eastAsia="sl-SI"/>
            </w:rPr>
            <w:drawing>
              <wp:anchor distT="0" distB="0" distL="114300" distR="114300" simplePos="0" relativeHeight="251661312" behindDoc="0" locked="0" layoutInCell="1" allowOverlap="1" wp14:anchorId="18F00F40" wp14:editId="4C85D720">
                <wp:simplePos x="0" y="0"/>
                <wp:positionH relativeFrom="margin">
                  <wp:posOffset>-19050</wp:posOffset>
                </wp:positionH>
                <wp:positionV relativeFrom="margin">
                  <wp:posOffset>0</wp:posOffset>
                </wp:positionV>
                <wp:extent cx="746760" cy="746760"/>
                <wp:effectExtent l="0" t="0" r="0" b="0"/>
                <wp:wrapSquare wrapText="bothSides"/>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ogo-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p>
      </w:tc>
      <w:tc>
        <w:tcPr>
          <w:tcW w:w="1958" w:type="dxa"/>
        </w:tcPr>
        <w:p w14:paraId="0DFBE357" w14:textId="77777777" w:rsidR="009236C4" w:rsidRDefault="009236C4" w:rsidP="00E30397">
          <w:pPr>
            <w:rPr>
              <w:sz w:val="24"/>
            </w:rPr>
          </w:pPr>
          <w:r>
            <w:rPr>
              <w:noProof/>
              <w:lang w:eastAsia="sl-SI"/>
            </w:rPr>
            <w:drawing>
              <wp:inline distT="0" distB="0" distL="0" distR="0" wp14:anchorId="459ACE67" wp14:editId="5EED0ED9">
                <wp:extent cx="1104900" cy="602573"/>
                <wp:effectExtent l="0" t="0" r="0" b="7620"/>
                <wp:docPr id="3" name="Slika 3" descr="Rezultat iskanja slik za imz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imzt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8605" cy="604594"/>
                        </a:xfrm>
                        <a:prstGeom prst="rect">
                          <a:avLst/>
                        </a:prstGeom>
                        <a:noFill/>
                        <a:ln>
                          <a:noFill/>
                        </a:ln>
                      </pic:spPr>
                    </pic:pic>
                  </a:graphicData>
                </a:graphic>
              </wp:inline>
            </w:drawing>
          </w:r>
        </w:p>
      </w:tc>
      <w:tc>
        <w:tcPr>
          <w:tcW w:w="1686" w:type="dxa"/>
        </w:tcPr>
        <w:p w14:paraId="134D337C" w14:textId="77777777" w:rsidR="009236C4" w:rsidRDefault="009236C4" w:rsidP="00E30397">
          <w:pPr>
            <w:jc w:val="center"/>
            <w:rPr>
              <w:sz w:val="24"/>
            </w:rPr>
          </w:pPr>
          <w:r>
            <w:rPr>
              <w:noProof/>
              <w:lang w:eastAsia="sl-SI"/>
            </w:rPr>
            <w:drawing>
              <wp:inline distT="0" distB="0" distL="0" distR="0" wp14:anchorId="475F74F8" wp14:editId="34173BA4">
                <wp:extent cx="875862" cy="762000"/>
                <wp:effectExtent l="0" t="0" r="635" b="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ozim-black.png"/>
                        <pic:cNvPicPr/>
                      </pic:nvPicPr>
                      <pic:blipFill>
                        <a:blip r:embed="rId5">
                          <a:extLst>
                            <a:ext uri="{28A0092B-C50C-407E-A947-70E740481C1C}">
                              <a14:useLocalDpi xmlns:a14="http://schemas.microsoft.com/office/drawing/2010/main" val="0"/>
                            </a:ext>
                          </a:extLst>
                        </a:blip>
                        <a:stretch>
                          <a:fillRect/>
                        </a:stretch>
                      </pic:blipFill>
                      <pic:spPr>
                        <a:xfrm>
                          <a:off x="0" y="0"/>
                          <a:ext cx="889429" cy="773803"/>
                        </a:xfrm>
                        <a:prstGeom prst="rect">
                          <a:avLst/>
                        </a:prstGeom>
                      </pic:spPr>
                    </pic:pic>
                  </a:graphicData>
                </a:graphic>
              </wp:inline>
            </w:drawing>
          </w:r>
        </w:p>
      </w:tc>
      <w:tc>
        <w:tcPr>
          <w:tcW w:w="1686" w:type="dxa"/>
        </w:tcPr>
        <w:p w14:paraId="13BCDC57" w14:textId="77777777" w:rsidR="009236C4" w:rsidRDefault="009236C4" w:rsidP="00E30397">
          <w:pPr>
            <w:jc w:val="center"/>
            <w:rPr>
              <w:sz w:val="24"/>
            </w:rPr>
          </w:pPr>
          <w:r>
            <w:rPr>
              <w:noProof/>
              <w:lang w:eastAsia="sl-SI"/>
            </w:rPr>
            <w:drawing>
              <wp:anchor distT="0" distB="0" distL="114300" distR="114300" simplePos="0" relativeHeight="251662336" behindDoc="0" locked="0" layoutInCell="1" allowOverlap="1" wp14:anchorId="7A57CB7B" wp14:editId="152623C6">
                <wp:simplePos x="0" y="0"/>
                <wp:positionH relativeFrom="margin">
                  <wp:posOffset>-66675</wp:posOffset>
                </wp:positionH>
                <wp:positionV relativeFrom="margin">
                  <wp:posOffset>1270</wp:posOffset>
                </wp:positionV>
                <wp:extent cx="990600" cy="851535"/>
                <wp:effectExtent l="0" t="0" r="0" b="5715"/>
                <wp:wrapSquare wrapText="bothSides"/>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OTK logotip-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851535"/>
                        </a:xfrm>
                        <a:prstGeom prst="rect">
                          <a:avLst/>
                        </a:prstGeom>
                      </pic:spPr>
                    </pic:pic>
                  </a:graphicData>
                </a:graphic>
                <wp14:sizeRelH relativeFrom="margin">
                  <wp14:pctWidth>0</wp14:pctWidth>
                </wp14:sizeRelH>
                <wp14:sizeRelV relativeFrom="margin">
                  <wp14:pctHeight>0</wp14:pctHeight>
                </wp14:sizeRelV>
              </wp:anchor>
            </w:drawing>
          </w:r>
        </w:p>
        <w:p w14:paraId="4F5DA33C" w14:textId="77777777" w:rsidR="009236C4" w:rsidRPr="009236C4" w:rsidRDefault="009236C4" w:rsidP="00E30397">
          <w:pPr>
            <w:jc w:val="center"/>
            <w:rPr>
              <w:sz w:val="24"/>
            </w:rPr>
          </w:pPr>
        </w:p>
      </w:tc>
    </w:tr>
  </w:tbl>
  <w:p w14:paraId="17BEBC40" w14:textId="49411168" w:rsidR="007E767C" w:rsidRDefault="004D1E63" w:rsidP="009236C4">
    <w:pPr>
      <w:pStyle w:val="Glava"/>
      <w:tabs>
        <w:tab w:val="clear" w:pos="9406"/>
        <w:tab w:val="right" w:pos="9356"/>
      </w:tabs>
      <w:ind w:left="-284"/>
    </w:pPr>
    <w:r>
      <w:t xml:space="preserve">                    </w:t>
    </w:r>
    <w:r w:rsidR="006C7A03" w:rsidRPr="00134354">
      <w:t xml:space="preserve"> </w:t>
    </w:r>
    <w:r w:rsidR="009236C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0B53"/>
    <w:multiLevelType w:val="hybridMultilevel"/>
    <w:tmpl w:val="6B18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F4D34"/>
    <w:multiLevelType w:val="hybridMultilevel"/>
    <w:tmpl w:val="FC5E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071E9"/>
    <w:multiLevelType w:val="hybridMultilevel"/>
    <w:tmpl w:val="EFDC931A"/>
    <w:lvl w:ilvl="0" w:tplc="BAF6E37A">
      <w:start w:val="1"/>
      <w:numFmt w:val="decimal"/>
      <w:lvlText w:val="%1."/>
      <w:lvlJc w:val="left"/>
      <w:pPr>
        <w:ind w:left="360" w:hanging="360"/>
      </w:pPr>
      <w:rPr>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76224A0B"/>
    <w:multiLevelType w:val="hybridMultilevel"/>
    <w:tmpl w:val="55424DE4"/>
    <w:lvl w:ilvl="0" w:tplc="B4B4F6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D"/>
    <w:rsid w:val="0000335D"/>
    <w:rsid w:val="00011C5C"/>
    <w:rsid w:val="00036317"/>
    <w:rsid w:val="0004240D"/>
    <w:rsid w:val="00054475"/>
    <w:rsid w:val="00077004"/>
    <w:rsid w:val="00077D0F"/>
    <w:rsid w:val="000A237C"/>
    <w:rsid w:val="000A45BF"/>
    <w:rsid w:val="000A6994"/>
    <w:rsid w:val="000C10D9"/>
    <w:rsid w:val="000D6104"/>
    <w:rsid w:val="000D770B"/>
    <w:rsid w:val="000E2A63"/>
    <w:rsid w:val="000F39D6"/>
    <w:rsid w:val="001030FD"/>
    <w:rsid w:val="00104978"/>
    <w:rsid w:val="001323BC"/>
    <w:rsid w:val="00134354"/>
    <w:rsid w:val="00157197"/>
    <w:rsid w:val="00165D41"/>
    <w:rsid w:val="0018395D"/>
    <w:rsid w:val="001A5C52"/>
    <w:rsid w:val="001C0A11"/>
    <w:rsid w:val="001E4232"/>
    <w:rsid w:val="001E6241"/>
    <w:rsid w:val="001F1BD1"/>
    <w:rsid w:val="001F2EAD"/>
    <w:rsid w:val="00224B57"/>
    <w:rsid w:val="002518ED"/>
    <w:rsid w:val="00261C33"/>
    <w:rsid w:val="00262299"/>
    <w:rsid w:val="0027079B"/>
    <w:rsid w:val="00277DBC"/>
    <w:rsid w:val="002D3853"/>
    <w:rsid w:val="002E2E42"/>
    <w:rsid w:val="002E58B3"/>
    <w:rsid w:val="002E6932"/>
    <w:rsid w:val="002E72E1"/>
    <w:rsid w:val="002E7BC3"/>
    <w:rsid w:val="0031582B"/>
    <w:rsid w:val="00371D67"/>
    <w:rsid w:val="00381704"/>
    <w:rsid w:val="003864CB"/>
    <w:rsid w:val="003C3E10"/>
    <w:rsid w:val="003F6CCD"/>
    <w:rsid w:val="00404167"/>
    <w:rsid w:val="00412DBF"/>
    <w:rsid w:val="004154CE"/>
    <w:rsid w:val="00453356"/>
    <w:rsid w:val="00456FFD"/>
    <w:rsid w:val="0046005E"/>
    <w:rsid w:val="0048393D"/>
    <w:rsid w:val="00485041"/>
    <w:rsid w:val="004A7AB1"/>
    <w:rsid w:val="004B52C6"/>
    <w:rsid w:val="004D1E63"/>
    <w:rsid w:val="004E4F25"/>
    <w:rsid w:val="004E531B"/>
    <w:rsid w:val="004E673F"/>
    <w:rsid w:val="004F2D7C"/>
    <w:rsid w:val="004F706C"/>
    <w:rsid w:val="00516923"/>
    <w:rsid w:val="00542D60"/>
    <w:rsid w:val="0056508C"/>
    <w:rsid w:val="00570A30"/>
    <w:rsid w:val="00596C67"/>
    <w:rsid w:val="005A32A1"/>
    <w:rsid w:val="005A6F2B"/>
    <w:rsid w:val="005C580A"/>
    <w:rsid w:val="00604BF4"/>
    <w:rsid w:val="00606E4F"/>
    <w:rsid w:val="006173FE"/>
    <w:rsid w:val="00641B73"/>
    <w:rsid w:val="00675E23"/>
    <w:rsid w:val="00692F74"/>
    <w:rsid w:val="006B38D1"/>
    <w:rsid w:val="006B54E0"/>
    <w:rsid w:val="006C1238"/>
    <w:rsid w:val="006C7A03"/>
    <w:rsid w:val="006D583B"/>
    <w:rsid w:val="00707AA0"/>
    <w:rsid w:val="00744F2B"/>
    <w:rsid w:val="0075288B"/>
    <w:rsid w:val="007570C3"/>
    <w:rsid w:val="00757BF7"/>
    <w:rsid w:val="00771E71"/>
    <w:rsid w:val="0078120A"/>
    <w:rsid w:val="00790F13"/>
    <w:rsid w:val="0079168F"/>
    <w:rsid w:val="00792C47"/>
    <w:rsid w:val="0079418E"/>
    <w:rsid w:val="007A4DB3"/>
    <w:rsid w:val="007A60BE"/>
    <w:rsid w:val="007D02CA"/>
    <w:rsid w:val="007D3D1E"/>
    <w:rsid w:val="007D7332"/>
    <w:rsid w:val="007E5BB6"/>
    <w:rsid w:val="007E767C"/>
    <w:rsid w:val="008100C2"/>
    <w:rsid w:val="00833440"/>
    <w:rsid w:val="00845E5C"/>
    <w:rsid w:val="0086495B"/>
    <w:rsid w:val="00875853"/>
    <w:rsid w:val="00892F68"/>
    <w:rsid w:val="00897082"/>
    <w:rsid w:val="008A7923"/>
    <w:rsid w:val="008B081A"/>
    <w:rsid w:val="008C3B76"/>
    <w:rsid w:val="008D70A4"/>
    <w:rsid w:val="00912245"/>
    <w:rsid w:val="00920ADB"/>
    <w:rsid w:val="009236C4"/>
    <w:rsid w:val="0092621F"/>
    <w:rsid w:val="00933CFB"/>
    <w:rsid w:val="00941C57"/>
    <w:rsid w:val="009554CD"/>
    <w:rsid w:val="00983D70"/>
    <w:rsid w:val="009940F9"/>
    <w:rsid w:val="009A3AF1"/>
    <w:rsid w:val="009A4177"/>
    <w:rsid w:val="009B38F7"/>
    <w:rsid w:val="009B3ED0"/>
    <w:rsid w:val="009B41CA"/>
    <w:rsid w:val="009D0014"/>
    <w:rsid w:val="009D7F38"/>
    <w:rsid w:val="009E4254"/>
    <w:rsid w:val="00A01694"/>
    <w:rsid w:val="00A17FC9"/>
    <w:rsid w:val="00A30F87"/>
    <w:rsid w:val="00A3153A"/>
    <w:rsid w:val="00A36094"/>
    <w:rsid w:val="00A41E2A"/>
    <w:rsid w:val="00A56781"/>
    <w:rsid w:val="00A67947"/>
    <w:rsid w:val="00A868E7"/>
    <w:rsid w:val="00A9385F"/>
    <w:rsid w:val="00A97B24"/>
    <w:rsid w:val="00AA3C83"/>
    <w:rsid w:val="00AD0992"/>
    <w:rsid w:val="00AE6797"/>
    <w:rsid w:val="00B10423"/>
    <w:rsid w:val="00B170F9"/>
    <w:rsid w:val="00B322F4"/>
    <w:rsid w:val="00B522CF"/>
    <w:rsid w:val="00B769DB"/>
    <w:rsid w:val="00BA32E3"/>
    <w:rsid w:val="00BB51A4"/>
    <w:rsid w:val="00BC34EA"/>
    <w:rsid w:val="00BC5D38"/>
    <w:rsid w:val="00BE7389"/>
    <w:rsid w:val="00BF2FA8"/>
    <w:rsid w:val="00BF409B"/>
    <w:rsid w:val="00C334B2"/>
    <w:rsid w:val="00C339EA"/>
    <w:rsid w:val="00C464E2"/>
    <w:rsid w:val="00C54C2D"/>
    <w:rsid w:val="00C60A3C"/>
    <w:rsid w:val="00C706EF"/>
    <w:rsid w:val="00C71123"/>
    <w:rsid w:val="00C72FBA"/>
    <w:rsid w:val="00C77806"/>
    <w:rsid w:val="00C90BFF"/>
    <w:rsid w:val="00C96BC7"/>
    <w:rsid w:val="00CB7D75"/>
    <w:rsid w:val="00CD025F"/>
    <w:rsid w:val="00CD4CB1"/>
    <w:rsid w:val="00D26520"/>
    <w:rsid w:val="00D308C3"/>
    <w:rsid w:val="00D511C8"/>
    <w:rsid w:val="00D608B2"/>
    <w:rsid w:val="00D66D6F"/>
    <w:rsid w:val="00D70307"/>
    <w:rsid w:val="00D8360C"/>
    <w:rsid w:val="00DA65CF"/>
    <w:rsid w:val="00DE50C1"/>
    <w:rsid w:val="00DE578E"/>
    <w:rsid w:val="00DF5BD4"/>
    <w:rsid w:val="00E12BD8"/>
    <w:rsid w:val="00E34864"/>
    <w:rsid w:val="00E46073"/>
    <w:rsid w:val="00E85763"/>
    <w:rsid w:val="00EA3426"/>
    <w:rsid w:val="00EA37A0"/>
    <w:rsid w:val="00EA7C9A"/>
    <w:rsid w:val="00EB5B04"/>
    <w:rsid w:val="00F02AE2"/>
    <w:rsid w:val="00F15605"/>
    <w:rsid w:val="00F56A9F"/>
    <w:rsid w:val="00F81600"/>
    <w:rsid w:val="00F97837"/>
    <w:rsid w:val="00FA0AF8"/>
    <w:rsid w:val="00FA206F"/>
    <w:rsid w:val="00FB4EE1"/>
    <w:rsid w:val="00FD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3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12245"/>
    <w:pPr>
      <w:tabs>
        <w:tab w:val="center" w:pos="4703"/>
        <w:tab w:val="right" w:pos="9406"/>
      </w:tabs>
      <w:spacing w:after="0" w:line="240" w:lineRule="auto"/>
    </w:pPr>
  </w:style>
  <w:style w:type="character" w:customStyle="1" w:styleId="GlavaZnak">
    <w:name w:val="Glava Znak"/>
    <w:basedOn w:val="Privzetapisavaodstavka"/>
    <w:link w:val="Glava"/>
    <w:uiPriority w:val="99"/>
    <w:rsid w:val="00912245"/>
  </w:style>
  <w:style w:type="paragraph" w:styleId="Noga">
    <w:name w:val="footer"/>
    <w:basedOn w:val="Navaden"/>
    <w:link w:val="NogaZnak"/>
    <w:uiPriority w:val="99"/>
    <w:unhideWhenUsed/>
    <w:rsid w:val="00912245"/>
    <w:pPr>
      <w:tabs>
        <w:tab w:val="center" w:pos="4703"/>
        <w:tab w:val="right" w:pos="9406"/>
      </w:tabs>
      <w:spacing w:after="0" w:line="240" w:lineRule="auto"/>
    </w:pPr>
  </w:style>
  <w:style w:type="character" w:customStyle="1" w:styleId="NogaZnak">
    <w:name w:val="Noga Znak"/>
    <w:basedOn w:val="Privzetapisavaodstavka"/>
    <w:link w:val="Noga"/>
    <w:uiPriority w:val="99"/>
    <w:rsid w:val="00912245"/>
  </w:style>
  <w:style w:type="paragraph" w:styleId="Odstavekseznama">
    <w:name w:val="List Paragraph"/>
    <w:basedOn w:val="Navaden"/>
    <w:uiPriority w:val="34"/>
    <w:qFormat/>
    <w:rsid w:val="00CB7D75"/>
    <w:pPr>
      <w:ind w:left="720"/>
      <w:contextualSpacing/>
    </w:pPr>
  </w:style>
  <w:style w:type="paragraph" w:styleId="Sprotnaopomba-besedilo">
    <w:name w:val="footnote text"/>
    <w:basedOn w:val="Navaden"/>
    <w:link w:val="Sprotnaopomba-besediloZnak"/>
    <w:uiPriority w:val="99"/>
    <w:semiHidden/>
    <w:unhideWhenUsed/>
    <w:rsid w:val="00C464E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464E2"/>
    <w:rPr>
      <w:sz w:val="20"/>
      <w:szCs w:val="20"/>
    </w:rPr>
  </w:style>
  <w:style w:type="character" w:styleId="Sprotnaopomba-sklic">
    <w:name w:val="footnote reference"/>
    <w:basedOn w:val="Privzetapisavaodstavka"/>
    <w:uiPriority w:val="99"/>
    <w:semiHidden/>
    <w:unhideWhenUsed/>
    <w:rsid w:val="00C464E2"/>
    <w:rPr>
      <w:vertAlign w:val="superscript"/>
    </w:rPr>
  </w:style>
  <w:style w:type="character" w:styleId="Hiperpovezava">
    <w:name w:val="Hyperlink"/>
    <w:basedOn w:val="Privzetapisavaodstavka"/>
    <w:uiPriority w:val="99"/>
    <w:unhideWhenUsed/>
    <w:rsid w:val="00692F74"/>
    <w:rPr>
      <w:color w:val="0563C1" w:themeColor="hyperlink"/>
      <w:u w:val="single"/>
    </w:rPr>
  </w:style>
  <w:style w:type="table" w:styleId="Tabelamrea">
    <w:name w:val="Table Grid"/>
    <w:basedOn w:val="Navadnatabela"/>
    <w:uiPriority w:val="59"/>
    <w:rsid w:val="006173FE"/>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8504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5041"/>
    <w:rPr>
      <w:rFonts w:ascii="Segoe UI" w:hAnsi="Segoe UI" w:cs="Segoe UI"/>
      <w:sz w:val="18"/>
      <w:szCs w:val="18"/>
    </w:rPr>
  </w:style>
  <w:style w:type="character" w:styleId="Pripombasklic">
    <w:name w:val="annotation reference"/>
    <w:basedOn w:val="Privzetapisavaodstavka"/>
    <w:uiPriority w:val="99"/>
    <w:semiHidden/>
    <w:unhideWhenUsed/>
    <w:rsid w:val="00833440"/>
    <w:rPr>
      <w:sz w:val="16"/>
      <w:szCs w:val="16"/>
    </w:rPr>
  </w:style>
  <w:style w:type="paragraph" w:styleId="Pripombabesedilo">
    <w:name w:val="annotation text"/>
    <w:basedOn w:val="Navaden"/>
    <w:link w:val="PripombabesediloZnak"/>
    <w:uiPriority w:val="99"/>
    <w:semiHidden/>
    <w:unhideWhenUsed/>
    <w:rsid w:val="0083344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33440"/>
    <w:rPr>
      <w:sz w:val="20"/>
      <w:szCs w:val="20"/>
    </w:rPr>
  </w:style>
  <w:style w:type="paragraph" w:styleId="Zadevapripombe">
    <w:name w:val="annotation subject"/>
    <w:basedOn w:val="Pripombabesedilo"/>
    <w:next w:val="Pripombabesedilo"/>
    <w:link w:val="ZadevapripombeZnak"/>
    <w:uiPriority w:val="99"/>
    <w:semiHidden/>
    <w:unhideWhenUsed/>
    <w:rsid w:val="00833440"/>
    <w:rPr>
      <w:b/>
      <w:bCs/>
    </w:rPr>
  </w:style>
  <w:style w:type="character" w:customStyle="1" w:styleId="ZadevapripombeZnak">
    <w:name w:val="Zadeva pripombe Znak"/>
    <w:basedOn w:val="PripombabesediloZnak"/>
    <w:link w:val="Zadevapripombe"/>
    <w:uiPriority w:val="99"/>
    <w:semiHidden/>
    <w:rsid w:val="008334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12245"/>
    <w:pPr>
      <w:tabs>
        <w:tab w:val="center" w:pos="4703"/>
        <w:tab w:val="right" w:pos="9406"/>
      </w:tabs>
      <w:spacing w:after="0" w:line="240" w:lineRule="auto"/>
    </w:pPr>
  </w:style>
  <w:style w:type="character" w:customStyle="1" w:styleId="GlavaZnak">
    <w:name w:val="Glava Znak"/>
    <w:basedOn w:val="Privzetapisavaodstavka"/>
    <w:link w:val="Glava"/>
    <w:uiPriority w:val="99"/>
    <w:rsid w:val="00912245"/>
  </w:style>
  <w:style w:type="paragraph" w:styleId="Noga">
    <w:name w:val="footer"/>
    <w:basedOn w:val="Navaden"/>
    <w:link w:val="NogaZnak"/>
    <w:uiPriority w:val="99"/>
    <w:unhideWhenUsed/>
    <w:rsid w:val="00912245"/>
    <w:pPr>
      <w:tabs>
        <w:tab w:val="center" w:pos="4703"/>
        <w:tab w:val="right" w:pos="9406"/>
      </w:tabs>
      <w:spacing w:after="0" w:line="240" w:lineRule="auto"/>
    </w:pPr>
  </w:style>
  <w:style w:type="character" w:customStyle="1" w:styleId="NogaZnak">
    <w:name w:val="Noga Znak"/>
    <w:basedOn w:val="Privzetapisavaodstavka"/>
    <w:link w:val="Noga"/>
    <w:uiPriority w:val="99"/>
    <w:rsid w:val="00912245"/>
  </w:style>
  <w:style w:type="paragraph" w:styleId="Odstavekseznama">
    <w:name w:val="List Paragraph"/>
    <w:basedOn w:val="Navaden"/>
    <w:uiPriority w:val="34"/>
    <w:qFormat/>
    <w:rsid w:val="00CB7D75"/>
    <w:pPr>
      <w:ind w:left="720"/>
      <w:contextualSpacing/>
    </w:pPr>
  </w:style>
  <w:style w:type="paragraph" w:styleId="Sprotnaopomba-besedilo">
    <w:name w:val="footnote text"/>
    <w:basedOn w:val="Navaden"/>
    <w:link w:val="Sprotnaopomba-besediloZnak"/>
    <w:uiPriority w:val="99"/>
    <w:semiHidden/>
    <w:unhideWhenUsed/>
    <w:rsid w:val="00C464E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464E2"/>
    <w:rPr>
      <w:sz w:val="20"/>
      <w:szCs w:val="20"/>
    </w:rPr>
  </w:style>
  <w:style w:type="character" w:styleId="Sprotnaopomba-sklic">
    <w:name w:val="footnote reference"/>
    <w:basedOn w:val="Privzetapisavaodstavka"/>
    <w:uiPriority w:val="99"/>
    <w:semiHidden/>
    <w:unhideWhenUsed/>
    <w:rsid w:val="00C464E2"/>
    <w:rPr>
      <w:vertAlign w:val="superscript"/>
    </w:rPr>
  </w:style>
  <w:style w:type="character" w:styleId="Hiperpovezava">
    <w:name w:val="Hyperlink"/>
    <w:basedOn w:val="Privzetapisavaodstavka"/>
    <w:uiPriority w:val="99"/>
    <w:unhideWhenUsed/>
    <w:rsid w:val="00692F74"/>
    <w:rPr>
      <w:color w:val="0563C1" w:themeColor="hyperlink"/>
      <w:u w:val="single"/>
    </w:rPr>
  </w:style>
  <w:style w:type="table" w:styleId="Tabelamrea">
    <w:name w:val="Table Grid"/>
    <w:basedOn w:val="Navadnatabela"/>
    <w:uiPriority w:val="59"/>
    <w:rsid w:val="006173FE"/>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8504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5041"/>
    <w:rPr>
      <w:rFonts w:ascii="Segoe UI" w:hAnsi="Segoe UI" w:cs="Segoe UI"/>
      <w:sz w:val="18"/>
      <w:szCs w:val="18"/>
    </w:rPr>
  </w:style>
  <w:style w:type="character" w:styleId="Pripombasklic">
    <w:name w:val="annotation reference"/>
    <w:basedOn w:val="Privzetapisavaodstavka"/>
    <w:uiPriority w:val="99"/>
    <w:semiHidden/>
    <w:unhideWhenUsed/>
    <w:rsid w:val="00833440"/>
    <w:rPr>
      <w:sz w:val="16"/>
      <w:szCs w:val="16"/>
    </w:rPr>
  </w:style>
  <w:style w:type="paragraph" w:styleId="Pripombabesedilo">
    <w:name w:val="annotation text"/>
    <w:basedOn w:val="Navaden"/>
    <w:link w:val="PripombabesediloZnak"/>
    <w:uiPriority w:val="99"/>
    <w:semiHidden/>
    <w:unhideWhenUsed/>
    <w:rsid w:val="0083344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33440"/>
    <w:rPr>
      <w:sz w:val="20"/>
      <w:szCs w:val="20"/>
    </w:rPr>
  </w:style>
  <w:style w:type="paragraph" w:styleId="Zadevapripombe">
    <w:name w:val="annotation subject"/>
    <w:basedOn w:val="Pripombabesedilo"/>
    <w:next w:val="Pripombabesedilo"/>
    <w:link w:val="ZadevapripombeZnak"/>
    <w:uiPriority w:val="99"/>
    <w:semiHidden/>
    <w:unhideWhenUsed/>
    <w:rsid w:val="00833440"/>
    <w:rPr>
      <w:b/>
      <w:bCs/>
    </w:rPr>
  </w:style>
  <w:style w:type="character" w:customStyle="1" w:styleId="ZadevapripombeZnak">
    <w:name w:val="Zadeva pripombe Znak"/>
    <w:basedOn w:val="PripombabesediloZnak"/>
    <w:link w:val="Zadevapripombe"/>
    <w:uiPriority w:val="99"/>
    <w:semiHidden/>
    <w:rsid w:val="008334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75929">
      <w:bodyDiv w:val="1"/>
      <w:marLeft w:val="0"/>
      <w:marRight w:val="0"/>
      <w:marTop w:val="0"/>
      <w:marBottom w:val="0"/>
      <w:divBdr>
        <w:top w:val="none" w:sz="0" w:space="0" w:color="auto"/>
        <w:left w:val="none" w:sz="0" w:space="0" w:color="auto"/>
        <w:bottom w:val="none" w:sz="0" w:space="0" w:color="auto"/>
        <w:right w:val="none" w:sz="0" w:space="0" w:color="auto"/>
      </w:divBdr>
    </w:div>
    <w:div w:id="20255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4CE3F5-06A4-4034-9EA6-53C8B3AE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5596</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Darija Lorbek</cp:lastModifiedBy>
  <cp:revision>2</cp:revision>
  <cp:lastPrinted>2019-10-22T07:30:00Z</cp:lastPrinted>
  <dcterms:created xsi:type="dcterms:W3CDTF">2019-10-22T07:57:00Z</dcterms:created>
  <dcterms:modified xsi:type="dcterms:W3CDTF">2019-10-22T07:57:00Z</dcterms:modified>
</cp:coreProperties>
</file>